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DA6" w:rsidRDefault="00D63246">
      <w:pPr>
        <w:rPr>
          <w:b/>
          <w:bCs/>
          <w:sz w:val="28"/>
          <w:szCs w:val="28"/>
        </w:rPr>
      </w:pPr>
      <w:r>
        <w:rPr>
          <w:b/>
          <w:bCs/>
          <w:sz w:val="28"/>
          <w:szCs w:val="28"/>
        </w:rPr>
        <w:t>Examination Assistants</w:t>
      </w:r>
    </w:p>
    <w:p w:rsidR="00D63246" w:rsidRDefault="00D63246" w:rsidP="00D63246">
      <w:pPr>
        <w:rPr>
          <w:sz w:val="26"/>
          <w:szCs w:val="26"/>
        </w:rPr>
      </w:pPr>
      <w:r>
        <w:rPr>
          <w:sz w:val="26"/>
          <w:szCs w:val="26"/>
        </w:rPr>
        <w:t>Examination Assistants are members of staff who work in the examination room in order to:</w:t>
      </w:r>
    </w:p>
    <w:p w:rsidR="00D63246" w:rsidRDefault="00D63246" w:rsidP="00D63246">
      <w:pPr>
        <w:pStyle w:val="ListParagraph"/>
        <w:numPr>
          <w:ilvl w:val="0"/>
          <w:numId w:val="1"/>
        </w:numPr>
        <w:rPr>
          <w:sz w:val="26"/>
          <w:szCs w:val="26"/>
        </w:rPr>
      </w:pPr>
      <w:r>
        <w:rPr>
          <w:sz w:val="26"/>
          <w:szCs w:val="26"/>
        </w:rPr>
        <w:t xml:space="preserve">Ensure that all University examinations are conducted in accordance with the University of Leeds rules and regulations. </w:t>
      </w:r>
    </w:p>
    <w:p w:rsidR="00D63246" w:rsidRDefault="00D63246" w:rsidP="00D63246">
      <w:pPr>
        <w:pStyle w:val="ListParagraph"/>
        <w:numPr>
          <w:ilvl w:val="0"/>
          <w:numId w:val="1"/>
        </w:numPr>
        <w:rPr>
          <w:sz w:val="26"/>
          <w:szCs w:val="26"/>
        </w:rPr>
      </w:pPr>
      <w:r>
        <w:rPr>
          <w:sz w:val="26"/>
          <w:szCs w:val="26"/>
        </w:rPr>
        <w:t xml:space="preserve">Provide candidates with every opportunity, within the rules, to complete their examinations. </w:t>
      </w:r>
    </w:p>
    <w:p w:rsidR="00D63246" w:rsidRDefault="00D63246" w:rsidP="00D63246">
      <w:pPr>
        <w:pStyle w:val="ListParagraph"/>
        <w:numPr>
          <w:ilvl w:val="0"/>
          <w:numId w:val="1"/>
        </w:numPr>
        <w:rPr>
          <w:sz w:val="26"/>
          <w:szCs w:val="26"/>
        </w:rPr>
      </w:pPr>
      <w:r>
        <w:rPr>
          <w:sz w:val="26"/>
          <w:szCs w:val="26"/>
        </w:rPr>
        <w:t xml:space="preserve">Ensure all candidates are treated in a fair and consistent manner. </w:t>
      </w:r>
    </w:p>
    <w:p w:rsidR="00D63246" w:rsidRDefault="00D63246" w:rsidP="00D63246">
      <w:pPr>
        <w:pStyle w:val="ListParagraph"/>
        <w:numPr>
          <w:ilvl w:val="0"/>
          <w:numId w:val="1"/>
        </w:numPr>
        <w:rPr>
          <w:sz w:val="26"/>
          <w:szCs w:val="26"/>
        </w:rPr>
      </w:pPr>
      <w:r>
        <w:rPr>
          <w:sz w:val="26"/>
          <w:szCs w:val="26"/>
        </w:rPr>
        <w:t xml:space="preserve">Enhance the experience of candidates who require assistance in examinations, both temporarily, and on a permanent basis. </w:t>
      </w:r>
    </w:p>
    <w:p w:rsidR="00D63246" w:rsidRDefault="00D63246" w:rsidP="00D63246">
      <w:pPr>
        <w:pStyle w:val="ListParagraph"/>
        <w:numPr>
          <w:ilvl w:val="0"/>
          <w:numId w:val="1"/>
        </w:numPr>
        <w:rPr>
          <w:sz w:val="26"/>
          <w:szCs w:val="26"/>
        </w:rPr>
      </w:pPr>
      <w:r>
        <w:rPr>
          <w:sz w:val="26"/>
          <w:szCs w:val="26"/>
        </w:rPr>
        <w:t xml:space="preserve">Make sure the examinations operate smoothly. </w:t>
      </w:r>
    </w:p>
    <w:p w:rsidR="00D63246" w:rsidRPr="00D63246" w:rsidRDefault="00D63246" w:rsidP="00D63246">
      <w:pPr>
        <w:rPr>
          <w:sz w:val="26"/>
          <w:szCs w:val="26"/>
        </w:rPr>
      </w:pPr>
      <w:r>
        <w:rPr>
          <w:sz w:val="26"/>
          <w:szCs w:val="26"/>
        </w:rPr>
        <w:t xml:space="preserve">Examination Assistants commonly work with students who have additional exam arrangements and who sit their examinations in Special Circumstances conditions. </w:t>
      </w:r>
    </w:p>
    <w:p w:rsidR="00D63246" w:rsidRDefault="00D63246" w:rsidP="00D63246">
      <w:pPr>
        <w:rPr>
          <w:b/>
          <w:bCs/>
          <w:sz w:val="28"/>
          <w:szCs w:val="28"/>
        </w:rPr>
      </w:pPr>
      <w:r>
        <w:rPr>
          <w:b/>
          <w:bCs/>
          <w:sz w:val="28"/>
          <w:szCs w:val="28"/>
        </w:rPr>
        <w:t>Types of Examination Assistant</w:t>
      </w:r>
    </w:p>
    <w:p w:rsidR="00D63246" w:rsidRDefault="00D63246" w:rsidP="00D63246">
      <w:pPr>
        <w:rPr>
          <w:sz w:val="26"/>
          <w:szCs w:val="26"/>
        </w:rPr>
      </w:pPr>
      <w:r>
        <w:rPr>
          <w:sz w:val="26"/>
          <w:szCs w:val="26"/>
        </w:rPr>
        <w:t>There are several types of Examination Assistant, as follows:</w:t>
      </w:r>
    </w:p>
    <w:tbl>
      <w:tblPr>
        <w:tblStyle w:val="TableGrid"/>
        <w:tblW w:w="0" w:type="auto"/>
        <w:tblLook w:val="04A0" w:firstRow="1" w:lastRow="0" w:firstColumn="1" w:lastColumn="0" w:noHBand="0" w:noVBand="1"/>
      </w:tblPr>
      <w:tblGrid>
        <w:gridCol w:w="2518"/>
        <w:gridCol w:w="6724"/>
      </w:tblGrid>
      <w:tr w:rsidR="00D63246" w:rsidTr="00D63246">
        <w:tc>
          <w:tcPr>
            <w:tcW w:w="2518" w:type="dxa"/>
          </w:tcPr>
          <w:p w:rsidR="00D63246" w:rsidRDefault="00D63246" w:rsidP="00D63246">
            <w:pPr>
              <w:rPr>
                <w:sz w:val="26"/>
                <w:szCs w:val="26"/>
              </w:rPr>
            </w:pPr>
            <w:r>
              <w:rPr>
                <w:sz w:val="26"/>
                <w:szCs w:val="26"/>
              </w:rPr>
              <w:t xml:space="preserve">Amanuensis </w:t>
            </w:r>
          </w:p>
          <w:p w:rsidR="00D63246" w:rsidRDefault="00D63246" w:rsidP="00D63246">
            <w:pPr>
              <w:rPr>
                <w:sz w:val="26"/>
                <w:szCs w:val="26"/>
              </w:rPr>
            </w:pPr>
            <w:r>
              <w:rPr>
                <w:sz w:val="26"/>
                <w:szCs w:val="26"/>
              </w:rPr>
              <w:t>(also known as a Scribe)</w:t>
            </w:r>
          </w:p>
        </w:tc>
        <w:tc>
          <w:tcPr>
            <w:tcW w:w="6724" w:type="dxa"/>
          </w:tcPr>
          <w:p w:rsidR="00D63246" w:rsidRDefault="00D63246" w:rsidP="008C58DC">
            <w:pPr>
              <w:rPr>
                <w:sz w:val="26"/>
                <w:szCs w:val="26"/>
              </w:rPr>
            </w:pPr>
            <w:r>
              <w:rPr>
                <w:sz w:val="26"/>
                <w:szCs w:val="26"/>
              </w:rPr>
              <w:t xml:space="preserve">An </w:t>
            </w:r>
            <w:r w:rsidR="008C58DC">
              <w:rPr>
                <w:sz w:val="26"/>
                <w:szCs w:val="26"/>
              </w:rPr>
              <w:t>A</w:t>
            </w:r>
            <w:r>
              <w:rPr>
                <w:sz w:val="26"/>
                <w:szCs w:val="26"/>
              </w:rPr>
              <w:t xml:space="preserve">manuensis is a person employed to write on behalf of a candidate </w:t>
            </w:r>
            <w:r w:rsidR="008C58DC">
              <w:rPr>
                <w:sz w:val="26"/>
                <w:szCs w:val="26"/>
              </w:rPr>
              <w:t>in an examination.  The A</w:t>
            </w:r>
            <w:r>
              <w:rPr>
                <w:sz w:val="26"/>
                <w:szCs w:val="26"/>
              </w:rPr>
              <w:t xml:space="preserve">manuensis will hand write answers in most cases.  </w:t>
            </w:r>
            <w:r w:rsidR="008C58DC">
              <w:rPr>
                <w:sz w:val="26"/>
                <w:szCs w:val="26"/>
              </w:rPr>
              <w:t xml:space="preserve"> </w:t>
            </w:r>
          </w:p>
        </w:tc>
      </w:tr>
      <w:tr w:rsidR="00D63246" w:rsidTr="00D63246">
        <w:tc>
          <w:tcPr>
            <w:tcW w:w="2518" w:type="dxa"/>
          </w:tcPr>
          <w:p w:rsidR="00D63246" w:rsidRDefault="008C58DC" w:rsidP="00D63246">
            <w:pPr>
              <w:rPr>
                <w:sz w:val="26"/>
                <w:szCs w:val="26"/>
              </w:rPr>
            </w:pPr>
            <w:r>
              <w:rPr>
                <w:sz w:val="26"/>
                <w:szCs w:val="26"/>
              </w:rPr>
              <w:t>Reader</w:t>
            </w:r>
          </w:p>
        </w:tc>
        <w:tc>
          <w:tcPr>
            <w:tcW w:w="6724" w:type="dxa"/>
          </w:tcPr>
          <w:p w:rsidR="00D63246" w:rsidRDefault="008C58DC" w:rsidP="008C58DC">
            <w:pPr>
              <w:rPr>
                <w:sz w:val="26"/>
                <w:szCs w:val="26"/>
              </w:rPr>
            </w:pPr>
            <w:r>
              <w:rPr>
                <w:sz w:val="26"/>
                <w:szCs w:val="26"/>
              </w:rPr>
              <w:t>A Reader is a person employed to read on behalf of the candidate in the examination.  The Reader will read aloud the instructions and the questions.  They can also read aloud what the candidate has written.</w:t>
            </w:r>
          </w:p>
        </w:tc>
      </w:tr>
      <w:tr w:rsidR="00D63246" w:rsidTr="00D63246">
        <w:tc>
          <w:tcPr>
            <w:tcW w:w="2518" w:type="dxa"/>
          </w:tcPr>
          <w:p w:rsidR="00D63246" w:rsidRDefault="008C58DC" w:rsidP="00D63246">
            <w:pPr>
              <w:rPr>
                <w:sz w:val="26"/>
                <w:szCs w:val="26"/>
              </w:rPr>
            </w:pPr>
            <w:r>
              <w:rPr>
                <w:sz w:val="26"/>
                <w:szCs w:val="26"/>
              </w:rPr>
              <w:t>Prompter</w:t>
            </w:r>
          </w:p>
        </w:tc>
        <w:tc>
          <w:tcPr>
            <w:tcW w:w="6724" w:type="dxa"/>
          </w:tcPr>
          <w:p w:rsidR="00D63246" w:rsidRDefault="008C58DC" w:rsidP="00D63246">
            <w:pPr>
              <w:rPr>
                <w:sz w:val="26"/>
                <w:szCs w:val="26"/>
              </w:rPr>
            </w:pPr>
            <w:r>
              <w:rPr>
                <w:sz w:val="26"/>
                <w:szCs w:val="26"/>
              </w:rPr>
              <w:t xml:space="preserve">Prompters assist candidates in monitoring the passage of time in an examination so that the candidate can manage their time effectively.  </w:t>
            </w:r>
          </w:p>
        </w:tc>
      </w:tr>
    </w:tbl>
    <w:p w:rsidR="00CC150E" w:rsidRDefault="00CC150E" w:rsidP="00D50CC5">
      <w:pPr>
        <w:rPr>
          <w:b/>
          <w:bCs/>
          <w:sz w:val="28"/>
          <w:szCs w:val="28"/>
        </w:rPr>
      </w:pPr>
    </w:p>
    <w:p w:rsidR="008C58DC" w:rsidRDefault="00D50CC5" w:rsidP="00D50CC5">
      <w:pPr>
        <w:rPr>
          <w:b/>
          <w:bCs/>
          <w:sz w:val="28"/>
          <w:szCs w:val="28"/>
        </w:rPr>
      </w:pPr>
      <w:r>
        <w:rPr>
          <w:b/>
          <w:bCs/>
          <w:sz w:val="28"/>
          <w:szCs w:val="28"/>
        </w:rPr>
        <w:t>Examination Assistants duties</w:t>
      </w:r>
    </w:p>
    <w:tbl>
      <w:tblPr>
        <w:tblStyle w:val="TableGrid"/>
        <w:tblW w:w="0" w:type="auto"/>
        <w:tblLook w:val="04A0" w:firstRow="1" w:lastRow="0" w:firstColumn="1" w:lastColumn="0" w:noHBand="0" w:noVBand="1"/>
      </w:tblPr>
      <w:tblGrid>
        <w:gridCol w:w="2518"/>
        <w:gridCol w:w="6724"/>
      </w:tblGrid>
      <w:tr w:rsidR="00D50CC5" w:rsidRPr="00D50CC5" w:rsidTr="00D50CC5">
        <w:tc>
          <w:tcPr>
            <w:tcW w:w="2518" w:type="dxa"/>
          </w:tcPr>
          <w:p w:rsidR="00D50CC5" w:rsidRPr="00D50CC5" w:rsidRDefault="00D50CC5" w:rsidP="00D63246">
            <w:pPr>
              <w:rPr>
                <w:sz w:val="26"/>
                <w:szCs w:val="26"/>
              </w:rPr>
            </w:pPr>
            <w:r w:rsidRPr="00D50CC5">
              <w:rPr>
                <w:sz w:val="26"/>
                <w:szCs w:val="26"/>
              </w:rPr>
              <w:t>Amanuensis</w:t>
            </w:r>
          </w:p>
        </w:tc>
        <w:tc>
          <w:tcPr>
            <w:tcW w:w="6724" w:type="dxa"/>
          </w:tcPr>
          <w:p w:rsidR="00D50CC5" w:rsidRPr="00D50CC5" w:rsidRDefault="00D50CC5" w:rsidP="00D50CC5">
            <w:pPr>
              <w:rPr>
                <w:sz w:val="26"/>
                <w:szCs w:val="26"/>
              </w:rPr>
            </w:pPr>
            <w:r>
              <w:rPr>
                <w:sz w:val="26"/>
                <w:szCs w:val="26"/>
              </w:rPr>
              <w:t>The Amanuensis:</w:t>
            </w:r>
          </w:p>
          <w:p w:rsidR="00D50CC5" w:rsidRDefault="00D50CC5" w:rsidP="00D50CC5">
            <w:pPr>
              <w:pStyle w:val="ListParagraph"/>
              <w:numPr>
                <w:ilvl w:val="0"/>
                <w:numId w:val="2"/>
              </w:numPr>
              <w:rPr>
                <w:sz w:val="26"/>
                <w:szCs w:val="26"/>
              </w:rPr>
            </w:pPr>
            <w:r>
              <w:rPr>
                <w:b/>
                <w:bCs/>
                <w:sz w:val="26"/>
                <w:szCs w:val="26"/>
              </w:rPr>
              <w:t>Can</w:t>
            </w:r>
            <w:r>
              <w:rPr>
                <w:sz w:val="26"/>
                <w:szCs w:val="26"/>
              </w:rPr>
              <w:t xml:space="preserve"> hand write the answers the candidate dictates, recording these in the examination script </w:t>
            </w:r>
            <w:proofErr w:type="gramStart"/>
            <w:r w:rsidR="000D533B">
              <w:rPr>
                <w:sz w:val="26"/>
                <w:szCs w:val="26"/>
              </w:rPr>
              <w:t>book</w:t>
            </w:r>
            <w:r>
              <w:rPr>
                <w:sz w:val="26"/>
                <w:szCs w:val="26"/>
              </w:rPr>
              <w:t>.</w:t>
            </w:r>
            <w:proofErr w:type="gramEnd"/>
          </w:p>
          <w:p w:rsidR="00D50CC5" w:rsidRDefault="00D50CC5" w:rsidP="00D50CC5">
            <w:pPr>
              <w:pStyle w:val="ListParagraph"/>
              <w:numPr>
                <w:ilvl w:val="0"/>
                <w:numId w:val="2"/>
              </w:numPr>
              <w:rPr>
                <w:sz w:val="26"/>
                <w:szCs w:val="26"/>
              </w:rPr>
            </w:pPr>
            <w:r>
              <w:rPr>
                <w:b/>
                <w:bCs/>
                <w:sz w:val="26"/>
                <w:szCs w:val="26"/>
              </w:rPr>
              <w:t xml:space="preserve">Cannot </w:t>
            </w:r>
            <w:r>
              <w:rPr>
                <w:sz w:val="26"/>
                <w:szCs w:val="26"/>
              </w:rPr>
              <w:t>ask questions, including checking spelling, nor make any comment when the candidate is dictating.</w:t>
            </w:r>
          </w:p>
          <w:p w:rsidR="00D50CC5" w:rsidRDefault="00D50CC5" w:rsidP="00D50CC5">
            <w:pPr>
              <w:pStyle w:val="ListParagraph"/>
              <w:numPr>
                <w:ilvl w:val="0"/>
                <w:numId w:val="2"/>
              </w:numPr>
              <w:rPr>
                <w:sz w:val="26"/>
                <w:szCs w:val="26"/>
              </w:rPr>
            </w:pPr>
            <w:r>
              <w:rPr>
                <w:b/>
                <w:bCs/>
                <w:sz w:val="26"/>
                <w:szCs w:val="26"/>
              </w:rPr>
              <w:t xml:space="preserve">Cannot </w:t>
            </w:r>
            <w:r>
              <w:rPr>
                <w:sz w:val="26"/>
                <w:szCs w:val="26"/>
              </w:rPr>
              <w:t>give advice or influence the candidate’s answers.</w:t>
            </w:r>
          </w:p>
          <w:p w:rsidR="00D50CC5" w:rsidRDefault="00D50CC5" w:rsidP="00D50CC5">
            <w:pPr>
              <w:pStyle w:val="ListParagraph"/>
              <w:numPr>
                <w:ilvl w:val="0"/>
                <w:numId w:val="2"/>
              </w:numPr>
              <w:rPr>
                <w:sz w:val="26"/>
                <w:szCs w:val="26"/>
              </w:rPr>
            </w:pPr>
            <w:r>
              <w:rPr>
                <w:b/>
                <w:bCs/>
                <w:sz w:val="26"/>
                <w:szCs w:val="26"/>
              </w:rPr>
              <w:t xml:space="preserve">Must </w:t>
            </w:r>
            <w:r>
              <w:rPr>
                <w:sz w:val="26"/>
                <w:szCs w:val="26"/>
              </w:rPr>
              <w:t xml:space="preserve">be independent and objective. </w:t>
            </w:r>
          </w:p>
          <w:p w:rsidR="00D120DA" w:rsidRDefault="0099447A" w:rsidP="00D50CC5">
            <w:pPr>
              <w:pStyle w:val="ListParagraph"/>
              <w:numPr>
                <w:ilvl w:val="0"/>
                <w:numId w:val="2"/>
              </w:numPr>
              <w:rPr>
                <w:sz w:val="26"/>
                <w:szCs w:val="26"/>
              </w:rPr>
            </w:pPr>
            <w:r>
              <w:rPr>
                <w:b/>
                <w:bCs/>
                <w:sz w:val="26"/>
                <w:szCs w:val="26"/>
              </w:rPr>
              <w:t>May not</w:t>
            </w:r>
            <w:r w:rsidR="00D120DA">
              <w:rPr>
                <w:b/>
                <w:bCs/>
                <w:sz w:val="26"/>
                <w:szCs w:val="26"/>
              </w:rPr>
              <w:t xml:space="preserve"> </w:t>
            </w:r>
            <w:r>
              <w:rPr>
                <w:sz w:val="26"/>
                <w:szCs w:val="26"/>
              </w:rPr>
              <w:t xml:space="preserve">have subject knowledge or </w:t>
            </w:r>
            <w:r w:rsidR="00D120DA">
              <w:rPr>
                <w:sz w:val="26"/>
                <w:szCs w:val="26"/>
              </w:rPr>
              <w:t xml:space="preserve">familiarity with subject-specific terminology and spelling. </w:t>
            </w:r>
          </w:p>
          <w:p w:rsidR="007E4744" w:rsidRDefault="007E4744" w:rsidP="00D50CC5">
            <w:pPr>
              <w:pStyle w:val="ListParagraph"/>
              <w:numPr>
                <w:ilvl w:val="0"/>
                <w:numId w:val="2"/>
              </w:numPr>
              <w:rPr>
                <w:sz w:val="26"/>
                <w:szCs w:val="26"/>
              </w:rPr>
            </w:pPr>
            <w:r>
              <w:rPr>
                <w:b/>
                <w:bCs/>
                <w:sz w:val="26"/>
                <w:szCs w:val="26"/>
              </w:rPr>
              <w:t xml:space="preserve">May </w:t>
            </w:r>
            <w:r>
              <w:rPr>
                <w:sz w:val="26"/>
                <w:szCs w:val="26"/>
              </w:rPr>
              <w:t>have a 15 minute break.</w:t>
            </w:r>
          </w:p>
          <w:p w:rsidR="007E4744" w:rsidRDefault="0099447A" w:rsidP="00D50CC5">
            <w:pPr>
              <w:pStyle w:val="ListParagraph"/>
              <w:numPr>
                <w:ilvl w:val="0"/>
                <w:numId w:val="2"/>
              </w:numPr>
              <w:rPr>
                <w:sz w:val="26"/>
                <w:szCs w:val="26"/>
              </w:rPr>
            </w:pPr>
            <w:r>
              <w:rPr>
                <w:b/>
                <w:bCs/>
                <w:sz w:val="26"/>
                <w:szCs w:val="26"/>
              </w:rPr>
              <w:t>Will</w:t>
            </w:r>
            <w:r w:rsidR="007E4744">
              <w:rPr>
                <w:b/>
                <w:bCs/>
                <w:sz w:val="26"/>
                <w:szCs w:val="26"/>
              </w:rPr>
              <w:t xml:space="preserve"> </w:t>
            </w:r>
            <w:r w:rsidR="007E4744">
              <w:rPr>
                <w:sz w:val="26"/>
                <w:szCs w:val="26"/>
              </w:rPr>
              <w:t>also work as an invigilator in exa</w:t>
            </w:r>
            <w:r>
              <w:rPr>
                <w:sz w:val="26"/>
                <w:szCs w:val="26"/>
              </w:rPr>
              <w:t>ms.</w:t>
            </w:r>
          </w:p>
          <w:p w:rsidR="00D50CC5" w:rsidRDefault="00D50CC5" w:rsidP="00D50CC5">
            <w:pPr>
              <w:rPr>
                <w:sz w:val="26"/>
                <w:szCs w:val="26"/>
              </w:rPr>
            </w:pPr>
          </w:p>
          <w:p w:rsidR="00D50CC5" w:rsidRDefault="00D50CC5" w:rsidP="007E4744">
            <w:pPr>
              <w:rPr>
                <w:sz w:val="26"/>
                <w:szCs w:val="26"/>
              </w:rPr>
            </w:pPr>
            <w:r>
              <w:rPr>
                <w:sz w:val="26"/>
                <w:szCs w:val="26"/>
              </w:rPr>
              <w:t xml:space="preserve">The </w:t>
            </w:r>
            <w:r w:rsidR="007E4744">
              <w:rPr>
                <w:sz w:val="26"/>
                <w:szCs w:val="26"/>
              </w:rPr>
              <w:t>candidate:</w:t>
            </w:r>
          </w:p>
          <w:p w:rsidR="00D50CC5" w:rsidRDefault="00D50CC5" w:rsidP="00D50CC5">
            <w:pPr>
              <w:pStyle w:val="ListParagraph"/>
              <w:numPr>
                <w:ilvl w:val="0"/>
                <w:numId w:val="3"/>
              </w:numPr>
              <w:rPr>
                <w:sz w:val="26"/>
                <w:szCs w:val="26"/>
              </w:rPr>
            </w:pPr>
            <w:r>
              <w:rPr>
                <w:b/>
                <w:bCs/>
                <w:sz w:val="26"/>
                <w:szCs w:val="26"/>
              </w:rPr>
              <w:t xml:space="preserve">Must </w:t>
            </w:r>
            <w:r>
              <w:rPr>
                <w:sz w:val="26"/>
                <w:szCs w:val="26"/>
              </w:rPr>
              <w:t xml:space="preserve">work within the allocated time for the examination. </w:t>
            </w:r>
          </w:p>
          <w:p w:rsidR="00D50CC5" w:rsidRDefault="00D50CC5" w:rsidP="00D50CC5">
            <w:pPr>
              <w:pStyle w:val="ListParagraph"/>
              <w:numPr>
                <w:ilvl w:val="0"/>
                <w:numId w:val="3"/>
              </w:numPr>
              <w:rPr>
                <w:sz w:val="26"/>
                <w:szCs w:val="26"/>
              </w:rPr>
            </w:pPr>
            <w:r>
              <w:rPr>
                <w:b/>
                <w:bCs/>
                <w:sz w:val="26"/>
                <w:szCs w:val="26"/>
              </w:rPr>
              <w:t xml:space="preserve">Must </w:t>
            </w:r>
            <w:r>
              <w:rPr>
                <w:sz w:val="26"/>
                <w:szCs w:val="26"/>
              </w:rPr>
              <w:t xml:space="preserve">tell the Amanuensis the appropriate punctuation and spelling. </w:t>
            </w:r>
          </w:p>
          <w:p w:rsidR="00D50CC5" w:rsidRDefault="00D50CC5" w:rsidP="00D50CC5">
            <w:pPr>
              <w:pStyle w:val="ListParagraph"/>
              <w:numPr>
                <w:ilvl w:val="0"/>
                <w:numId w:val="3"/>
              </w:numPr>
              <w:rPr>
                <w:sz w:val="26"/>
                <w:szCs w:val="26"/>
              </w:rPr>
            </w:pPr>
            <w:r>
              <w:rPr>
                <w:b/>
                <w:bCs/>
                <w:sz w:val="26"/>
                <w:szCs w:val="26"/>
              </w:rPr>
              <w:t>Must not</w:t>
            </w:r>
            <w:r>
              <w:rPr>
                <w:sz w:val="26"/>
                <w:szCs w:val="26"/>
              </w:rPr>
              <w:t xml:space="preserve"> consult with the Amanuensis about their answers.</w:t>
            </w:r>
          </w:p>
          <w:p w:rsidR="00D50CC5" w:rsidRDefault="00D50CC5" w:rsidP="00D50CC5">
            <w:pPr>
              <w:pStyle w:val="ListParagraph"/>
              <w:numPr>
                <w:ilvl w:val="0"/>
                <w:numId w:val="3"/>
              </w:numPr>
              <w:rPr>
                <w:sz w:val="26"/>
                <w:szCs w:val="26"/>
              </w:rPr>
            </w:pPr>
            <w:r>
              <w:rPr>
                <w:b/>
                <w:bCs/>
                <w:sz w:val="26"/>
                <w:szCs w:val="26"/>
              </w:rPr>
              <w:t xml:space="preserve">Must </w:t>
            </w:r>
            <w:r>
              <w:rPr>
                <w:sz w:val="26"/>
                <w:szCs w:val="26"/>
              </w:rPr>
              <w:t xml:space="preserve">check their work within the time allocated – including reading and making corrections. </w:t>
            </w:r>
          </w:p>
          <w:p w:rsidR="007E4744" w:rsidRDefault="007E4744" w:rsidP="00D50CC5">
            <w:pPr>
              <w:pStyle w:val="ListParagraph"/>
              <w:numPr>
                <w:ilvl w:val="0"/>
                <w:numId w:val="3"/>
              </w:numPr>
              <w:rPr>
                <w:sz w:val="26"/>
                <w:szCs w:val="26"/>
              </w:rPr>
            </w:pPr>
            <w:r>
              <w:rPr>
                <w:b/>
                <w:bCs/>
                <w:sz w:val="26"/>
                <w:szCs w:val="26"/>
              </w:rPr>
              <w:t xml:space="preserve">May </w:t>
            </w:r>
            <w:r>
              <w:rPr>
                <w:sz w:val="26"/>
                <w:szCs w:val="26"/>
              </w:rPr>
              <w:t xml:space="preserve">choose to write their examination themselves. </w:t>
            </w:r>
          </w:p>
          <w:p w:rsidR="00D50CC5" w:rsidRDefault="00D50CC5" w:rsidP="00D50CC5">
            <w:pPr>
              <w:rPr>
                <w:sz w:val="26"/>
                <w:szCs w:val="26"/>
              </w:rPr>
            </w:pPr>
          </w:p>
          <w:p w:rsidR="00D50CC5" w:rsidRDefault="00D50CC5" w:rsidP="00D50CC5">
            <w:pPr>
              <w:rPr>
                <w:sz w:val="26"/>
                <w:szCs w:val="26"/>
              </w:rPr>
            </w:pPr>
            <w:r>
              <w:rPr>
                <w:sz w:val="26"/>
                <w:szCs w:val="26"/>
              </w:rPr>
              <w:t xml:space="preserve">The candidate and the Amanuensis should have the opportunity to meet before the examination. </w:t>
            </w:r>
          </w:p>
          <w:p w:rsidR="00D120DA" w:rsidRPr="00D50CC5" w:rsidRDefault="00D120DA" w:rsidP="00D50CC5">
            <w:pPr>
              <w:rPr>
                <w:sz w:val="26"/>
                <w:szCs w:val="26"/>
              </w:rPr>
            </w:pPr>
          </w:p>
        </w:tc>
      </w:tr>
      <w:tr w:rsidR="00D50CC5" w:rsidRPr="00D50CC5" w:rsidTr="00D50CC5">
        <w:tc>
          <w:tcPr>
            <w:tcW w:w="2518" w:type="dxa"/>
          </w:tcPr>
          <w:p w:rsidR="00D50CC5" w:rsidRPr="00D50CC5" w:rsidRDefault="007E4744" w:rsidP="00D63246">
            <w:pPr>
              <w:rPr>
                <w:sz w:val="26"/>
                <w:szCs w:val="26"/>
              </w:rPr>
            </w:pPr>
            <w:r>
              <w:rPr>
                <w:sz w:val="26"/>
                <w:szCs w:val="26"/>
              </w:rPr>
              <w:t>Reader</w:t>
            </w:r>
          </w:p>
        </w:tc>
        <w:tc>
          <w:tcPr>
            <w:tcW w:w="6724" w:type="dxa"/>
          </w:tcPr>
          <w:p w:rsidR="00D50CC5" w:rsidRDefault="007E4744" w:rsidP="00D63246">
            <w:pPr>
              <w:rPr>
                <w:sz w:val="26"/>
                <w:szCs w:val="26"/>
              </w:rPr>
            </w:pPr>
            <w:r>
              <w:rPr>
                <w:sz w:val="26"/>
                <w:szCs w:val="26"/>
              </w:rPr>
              <w:t>The Reader:</w:t>
            </w:r>
          </w:p>
          <w:p w:rsidR="007E4744" w:rsidRDefault="007E4744" w:rsidP="00D120DA">
            <w:pPr>
              <w:pStyle w:val="ListParagraph"/>
              <w:numPr>
                <w:ilvl w:val="0"/>
                <w:numId w:val="5"/>
              </w:numPr>
              <w:rPr>
                <w:sz w:val="26"/>
                <w:szCs w:val="26"/>
              </w:rPr>
            </w:pPr>
            <w:r>
              <w:rPr>
                <w:b/>
                <w:bCs/>
                <w:sz w:val="26"/>
                <w:szCs w:val="26"/>
              </w:rPr>
              <w:t xml:space="preserve">Can </w:t>
            </w:r>
            <w:r>
              <w:rPr>
                <w:sz w:val="26"/>
                <w:szCs w:val="26"/>
              </w:rPr>
              <w:t xml:space="preserve">read the questions and instructions to the candidate as often as necessary. </w:t>
            </w:r>
          </w:p>
          <w:p w:rsidR="007E4744" w:rsidRDefault="007E4744" w:rsidP="00D120DA">
            <w:pPr>
              <w:pStyle w:val="ListParagraph"/>
              <w:numPr>
                <w:ilvl w:val="0"/>
                <w:numId w:val="5"/>
              </w:numPr>
              <w:rPr>
                <w:sz w:val="26"/>
                <w:szCs w:val="26"/>
              </w:rPr>
            </w:pPr>
            <w:r>
              <w:rPr>
                <w:b/>
                <w:bCs/>
                <w:sz w:val="26"/>
                <w:szCs w:val="26"/>
              </w:rPr>
              <w:t xml:space="preserve">Must </w:t>
            </w:r>
            <w:r>
              <w:rPr>
                <w:sz w:val="26"/>
                <w:szCs w:val="26"/>
              </w:rPr>
              <w:t xml:space="preserve">read the questions and instructions exactly as they are written on the question paper. </w:t>
            </w:r>
          </w:p>
          <w:p w:rsidR="007E4744" w:rsidRDefault="007E4744" w:rsidP="00D120DA">
            <w:pPr>
              <w:pStyle w:val="ListParagraph"/>
              <w:numPr>
                <w:ilvl w:val="0"/>
                <w:numId w:val="5"/>
              </w:numPr>
              <w:rPr>
                <w:sz w:val="26"/>
                <w:szCs w:val="26"/>
              </w:rPr>
            </w:pPr>
            <w:r>
              <w:rPr>
                <w:b/>
                <w:bCs/>
                <w:sz w:val="26"/>
                <w:szCs w:val="26"/>
              </w:rPr>
              <w:t xml:space="preserve">Can </w:t>
            </w:r>
            <w:r>
              <w:rPr>
                <w:sz w:val="26"/>
                <w:szCs w:val="26"/>
              </w:rPr>
              <w:t xml:space="preserve">read what the candidate has written back to them, when they have finished writing. </w:t>
            </w:r>
          </w:p>
          <w:p w:rsidR="007E4744" w:rsidRDefault="007E4744" w:rsidP="00D120DA">
            <w:pPr>
              <w:pStyle w:val="ListParagraph"/>
              <w:numPr>
                <w:ilvl w:val="0"/>
                <w:numId w:val="5"/>
              </w:numPr>
              <w:rPr>
                <w:sz w:val="26"/>
                <w:szCs w:val="26"/>
              </w:rPr>
            </w:pPr>
            <w:r>
              <w:rPr>
                <w:b/>
                <w:bCs/>
                <w:sz w:val="26"/>
                <w:szCs w:val="26"/>
              </w:rPr>
              <w:t xml:space="preserve">Must not </w:t>
            </w:r>
            <w:r>
              <w:rPr>
                <w:sz w:val="26"/>
                <w:szCs w:val="26"/>
              </w:rPr>
              <w:t xml:space="preserve">ask any questions relating to the candidate’s understanding of the examination. </w:t>
            </w:r>
          </w:p>
          <w:p w:rsidR="007E4744" w:rsidRDefault="007E4744" w:rsidP="00D120DA">
            <w:pPr>
              <w:pStyle w:val="ListParagraph"/>
              <w:numPr>
                <w:ilvl w:val="0"/>
                <w:numId w:val="5"/>
              </w:numPr>
              <w:rPr>
                <w:sz w:val="26"/>
                <w:szCs w:val="26"/>
              </w:rPr>
            </w:pPr>
            <w:r>
              <w:rPr>
                <w:b/>
                <w:bCs/>
                <w:sz w:val="26"/>
                <w:szCs w:val="26"/>
              </w:rPr>
              <w:t xml:space="preserve">Must not </w:t>
            </w:r>
            <w:r>
              <w:rPr>
                <w:sz w:val="26"/>
                <w:szCs w:val="26"/>
              </w:rPr>
              <w:t xml:space="preserve">give any advice to the candidate. </w:t>
            </w:r>
          </w:p>
          <w:p w:rsidR="007E4744" w:rsidRDefault="007E4744" w:rsidP="00D120DA">
            <w:pPr>
              <w:pStyle w:val="ListParagraph"/>
              <w:numPr>
                <w:ilvl w:val="0"/>
                <w:numId w:val="5"/>
              </w:numPr>
              <w:rPr>
                <w:sz w:val="26"/>
                <w:szCs w:val="26"/>
              </w:rPr>
            </w:pPr>
            <w:r>
              <w:rPr>
                <w:b/>
                <w:bCs/>
                <w:sz w:val="26"/>
                <w:szCs w:val="26"/>
              </w:rPr>
              <w:t xml:space="preserve">Must </w:t>
            </w:r>
            <w:r>
              <w:rPr>
                <w:sz w:val="26"/>
                <w:szCs w:val="26"/>
              </w:rPr>
              <w:t xml:space="preserve">be independent and objective. </w:t>
            </w:r>
          </w:p>
          <w:p w:rsidR="00D120DA" w:rsidRPr="00D120DA" w:rsidRDefault="0099447A" w:rsidP="00D120DA">
            <w:pPr>
              <w:pStyle w:val="ListParagraph"/>
              <w:numPr>
                <w:ilvl w:val="0"/>
                <w:numId w:val="5"/>
              </w:numPr>
              <w:rPr>
                <w:sz w:val="26"/>
                <w:szCs w:val="26"/>
              </w:rPr>
            </w:pPr>
            <w:r>
              <w:rPr>
                <w:b/>
                <w:bCs/>
                <w:sz w:val="26"/>
                <w:szCs w:val="26"/>
              </w:rPr>
              <w:t xml:space="preserve">May not </w:t>
            </w:r>
            <w:r>
              <w:rPr>
                <w:sz w:val="26"/>
                <w:szCs w:val="26"/>
              </w:rPr>
              <w:t>have subject knowledge or</w:t>
            </w:r>
            <w:r w:rsidR="00D120DA">
              <w:rPr>
                <w:sz w:val="26"/>
                <w:szCs w:val="26"/>
              </w:rPr>
              <w:t xml:space="preserve"> familiarity with subject-specific terminology and spelling. </w:t>
            </w:r>
          </w:p>
          <w:p w:rsidR="007E4744" w:rsidRDefault="007E4744" w:rsidP="007E4744">
            <w:pPr>
              <w:rPr>
                <w:sz w:val="26"/>
                <w:szCs w:val="26"/>
              </w:rPr>
            </w:pPr>
          </w:p>
          <w:p w:rsidR="007E4744" w:rsidRDefault="007E4744" w:rsidP="007E4744">
            <w:pPr>
              <w:rPr>
                <w:sz w:val="26"/>
                <w:szCs w:val="26"/>
              </w:rPr>
            </w:pPr>
            <w:r>
              <w:rPr>
                <w:sz w:val="26"/>
                <w:szCs w:val="26"/>
              </w:rPr>
              <w:t>The Candidate:</w:t>
            </w:r>
          </w:p>
          <w:p w:rsidR="007E4744" w:rsidRDefault="007E4744" w:rsidP="00D120DA">
            <w:pPr>
              <w:pStyle w:val="ListParagraph"/>
              <w:numPr>
                <w:ilvl w:val="0"/>
                <w:numId w:val="5"/>
              </w:numPr>
              <w:rPr>
                <w:sz w:val="26"/>
                <w:szCs w:val="26"/>
              </w:rPr>
            </w:pPr>
            <w:r>
              <w:rPr>
                <w:b/>
                <w:bCs/>
                <w:sz w:val="26"/>
                <w:szCs w:val="26"/>
              </w:rPr>
              <w:t xml:space="preserve">Must </w:t>
            </w:r>
            <w:r>
              <w:rPr>
                <w:sz w:val="26"/>
                <w:szCs w:val="26"/>
              </w:rPr>
              <w:t>work within the allocated time for the examination.</w:t>
            </w:r>
          </w:p>
          <w:p w:rsidR="007E4744" w:rsidRDefault="007E4744" w:rsidP="00D120DA">
            <w:pPr>
              <w:pStyle w:val="ListParagraph"/>
              <w:numPr>
                <w:ilvl w:val="0"/>
                <w:numId w:val="5"/>
              </w:numPr>
              <w:rPr>
                <w:sz w:val="26"/>
                <w:szCs w:val="26"/>
              </w:rPr>
            </w:pPr>
            <w:r>
              <w:rPr>
                <w:b/>
                <w:bCs/>
                <w:sz w:val="26"/>
                <w:szCs w:val="26"/>
              </w:rPr>
              <w:t xml:space="preserve">Must not </w:t>
            </w:r>
            <w:r>
              <w:rPr>
                <w:sz w:val="26"/>
                <w:szCs w:val="26"/>
              </w:rPr>
              <w:t>consult with the Reader about their answers.</w:t>
            </w:r>
          </w:p>
          <w:p w:rsidR="007E4744" w:rsidRDefault="007E4744" w:rsidP="00D120DA">
            <w:pPr>
              <w:pStyle w:val="ListParagraph"/>
              <w:numPr>
                <w:ilvl w:val="0"/>
                <w:numId w:val="5"/>
              </w:numPr>
              <w:rPr>
                <w:sz w:val="26"/>
                <w:szCs w:val="26"/>
              </w:rPr>
            </w:pPr>
            <w:r>
              <w:rPr>
                <w:b/>
                <w:bCs/>
                <w:sz w:val="26"/>
                <w:szCs w:val="26"/>
              </w:rPr>
              <w:t xml:space="preserve">Must </w:t>
            </w:r>
            <w:r>
              <w:rPr>
                <w:sz w:val="26"/>
                <w:szCs w:val="26"/>
              </w:rPr>
              <w:t xml:space="preserve">check their work within the time allocated – including reading and making corrections. </w:t>
            </w:r>
          </w:p>
          <w:p w:rsidR="007E4744" w:rsidRDefault="007E4744" w:rsidP="00D120DA">
            <w:pPr>
              <w:pStyle w:val="ListParagraph"/>
              <w:numPr>
                <w:ilvl w:val="0"/>
                <w:numId w:val="5"/>
              </w:numPr>
              <w:rPr>
                <w:sz w:val="26"/>
                <w:szCs w:val="26"/>
              </w:rPr>
            </w:pPr>
            <w:r>
              <w:rPr>
                <w:b/>
                <w:bCs/>
                <w:sz w:val="26"/>
                <w:szCs w:val="26"/>
              </w:rPr>
              <w:t xml:space="preserve">May </w:t>
            </w:r>
            <w:r>
              <w:rPr>
                <w:sz w:val="26"/>
                <w:szCs w:val="26"/>
              </w:rPr>
              <w:t xml:space="preserve">choose to read their examination themselves. </w:t>
            </w:r>
          </w:p>
          <w:p w:rsidR="00D120DA" w:rsidRDefault="00D120DA" w:rsidP="00D120DA">
            <w:pPr>
              <w:pStyle w:val="ListParagraph"/>
              <w:rPr>
                <w:sz w:val="26"/>
                <w:szCs w:val="26"/>
              </w:rPr>
            </w:pPr>
          </w:p>
          <w:p w:rsidR="0099447A" w:rsidRPr="007E4744" w:rsidRDefault="0099447A" w:rsidP="00D120DA">
            <w:pPr>
              <w:pStyle w:val="ListParagraph"/>
              <w:rPr>
                <w:sz w:val="26"/>
                <w:szCs w:val="26"/>
              </w:rPr>
            </w:pPr>
          </w:p>
        </w:tc>
      </w:tr>
      <w:tr w:rsidR="00D50CC5" w:rsidRPr="00D50CC5" w:rsidTr="00D50CC5">
        <w:tc>
          <w:tcPr>
            <w:tcW w:w="2518" w:type="dxa"/>
          </w:tcPr>
          <w:p w:rsidR="00D50CC5" w:rsidRPr="00D50CC5" w:rsidRDefault="007E4744" w:rsidP="00D63246">
            <w:pPr>
              <w:rPr>
                <w:sz w:val="26"/>
                <w:szCs w:val="26"/>
              </w:rPr>
            </w:pPr>
            <w:r>
              <w:rPr>
                <w:sz w:val="26"/>
                <w:szCs w:val="26"/>
              </w:rPr>
              <w:t>Prompter</w:t>
            </w:r>
          </w:p>
        </w:tc>
        <w:tc>
          <w:tcPr>
            <w:tcW w:w="6724" w:type="dxa"/>
          </w:tcPr>
          <w:p w:rsidR="00D50CC5" w:rsidRDefault="007E4744" w:rsidP="00D63246">
            <w:pPr>
              <w:rPr>
                <w:sz w:val="26"/>
                <w:szCs w:val="26"/>
              </w:rPr>
            </w:pPr>
            <w:r>
              <w:rPr>
                <w:sz w:val="26"/>
                <w:szCs w:val="26"/>
              </w:rPr>
              <w:t>The Prompter:</w:t>
            </w:r>
          </w:p>
          <w:p w:rsidR="007E4744" w:rsidRDefault="007E4744" w:rsidP="007E4744">
            <w:pPr>
              <w:pStyle w:val="ListParagraph"/>
              <w:numPr>
                <w:ilvl w:val="0"/>
                <w:numId w:val="6"/>
              </w:numPr>
              <w:rPr>
                <w:sz w:val="26"/>
                <w:szCs w:val="26"/>
              </w:rPr>
            </w:pPr>
            <w:r>
              <w:rPr>
                <w:b/>
                <w:bCs/>
                <w:sz w:val="26"/>
                <w:szCs w:val="26"/>
              </w:rPr>
              <w:t xml:space="preserve">Should </w:t>
            </w:r>
            <w:r>
              <w:rPr>
                <w:sz w:val="26"/>
                <w:szCs w:val="26"/>
              </w:rPr>
              <w:t>alert the candidate at regular interviews that they have agreed beforehand e.g. every 10 minutes.</w:t>
            </w:r>
          </w:p>
          <w:p w:rsidR="007E4744" w:rsidRDefault="007E4744" w:rsidP="007E4744">
            <w:pPr>
              <w:pStyle w:val="ListParagraph"/>
              <w:numPr>
                <w:ilvl w:val="0"/>
                <w:numId w:val="6"/>
              </w:numPr>
              <w:rPr>
                <w:sz w:val="26"/>
                <w:szCs w:val="26"/>
              </w:rPr>
            </w:pPr>
            <w:r>
              <w:rPr>
                <w:b/>
                <w:bCs/>
                <w:sz w:val="26"/>
                <w:szCs w:val="26"/>
              </w:rPr>
              <w:t xml:space="preserve">Should </w:t>
            </w:r>
            <w:r>
              <w:rPr>
                <w:sz w:val="26"/>
                <w:szCs w:val="26"/>
              </w:rPr>
              <w:t>alert the student as to when they should move from one task to another</w:t>
            </w:r>
            <w:r w:rsidR="00CC150E">
              <w:rPr>
                <w:sz w:val="26"/>
                <w:szCs w:val="26"/>
              </w:rPr>
              <w:t xml:space="preserve"> e.g. when a prearranged amount of time has elapsed. </w:t>
            </w:r>
          </w:p>
          <w:p w:rsidR="00CC150E" w:rsidRDefault="00CC150E" w:rsidP="007E4744">
            <w:pPr>
              <w:pStyle w:val="ListParagraph"/>
              <w:numPr>
                <w:ilvl w:val="0"/>
                <w:numId w:val="6"/>
              </w:numPr>
              <w:rPr>
                <w:sz w:val="26"/>
                <w:szCs w:val="26"/>
              </w:rPr>
            </w:pPr>
            <w:r>
              <w:rPr>
                <w:b/>
                <w:bCs/>
                <w:sz w:val="26"/>
                <w:szCs w:val="26"/>
              </w:rPr>
              <w:t xml:space="preserve">Must not </w:t>
            </w:r>
            <w:r>
              <w:rPr>
                <w:sz w:val="26"/>
                <w:szCs w:val="26"/>
              </w:rPr>
              <w:t xml:space="preserve">provide any other information or assistance. </w:t>
            </w:r>
          </w:p>
          <w:p w:rsidR="00CC150E" w:rsidRDefault="00CC150E" w:rsidP="00CC150E">
            <w:pPr>
              <w:rPr>
                <w:sz w:val="26"/>
                <w:szCs w:val="26"/>
              </w:rPr>
            </w:pPr>
          </w:p>
          <w:p w:rsidR="00CC150E" w:rsidRDefault="00CC150E" w:rsidP="00CC150E">
            <w:pPr>
              <w:rPr>
                <w:sz w:val="26"/>
                <w:szCs w:val="26"/>
              </w:rPr>
            </w:pPr>
            <w:r>
              <w:rPr>
                <w:sz w:val="26"/>
                <w:szCs w:val="26"/>
              </w:rPr>
              <w:t>The Candidate:</w:t>
            </w:r>
          </w:p>
          <w:p w:rsidR="00CC150E" w:rsidRPr="00CC150E" w:rsidRDefault="00CC150E" w:rsidP="00CC150E">
            <w:pPr>
              <w:pStyle w:val="ListParagraph"/>
              <w:numPr>
                <w:ilvl w:val="0"/>
                <w:numId w:val="7"/>
              </w:numPr>
              <w:rPr>
                <w:sz w:val="26"/>
                <w:szCs w:val="26"/>
              </w:rPr>
            </w:pPr>
            <w:r>
              <w:rPr>
                <w:b/>
                <w:bCs/>
                <w:sz w:val="26"/>
                <w:szCs w:val="26"/>
              </w:rPr>
              <w:t xml:space="preserve">Must </w:t>
            </w:r>
            <w:r>
              <w:rPr>
                <w:sz w:val="26"/>
                <w:szCs w:val="26"/>
              </w:rPr>
              <w:t>agree the specific transitions and timings with the Prompter before the exam.</w:t>
            </w:r>
          </w:p>
        </w:tc>
      </w:tr>
    </w:tbl>
    <w:p w:rsidR="00CC150E" w:rsidRDefault="00CC150E" w:rsidP="00D63246">
      <w:pPr>
        <w:rPr>
          <w:b/>
          <w:bCs/>
          <w:sz w:val="26"/>
          <w:szCs w:val="26"/>
        </w:rPr>
      </w:pPr>
    </w:p>
    <w:p w:rsidR="0099447A" w:rsidRPr="0099447A" w:rsidRDefault="0099447A" w:rsidP="00D63246">
      <w:pPr>
        <w:rPr>
          <w:sz w:val="26"/>
          <w:szCs w:val="26"/>
        </w:rPr>
      </w:pPr>
      <w:r>
        <w:rPr>
          <w:sz w:val="26"/>
          <w:szCs w:val="26"/>
        </w:rPr>
        <w:t xml:space="preserve">If you would like further information about the individual Examination Assistant roles, please contact the Exams Office at </w:t>
      </w:r>
      <w:hyperlink r:id="rId5" w:history="1">
        <w:r w:rsidRPr="002178A0">
          <w:rPr>
            <w:rStyle w:val="Hyperlink"/>
            <w:sz w:val="26"/>
            <w:szCs w:val="26"/>
          </w:rPr>
          <w:t>examinations@leeds.ac.uk</w:t>
        </w:r>
      </w:hyperlink>
      <w:r>
        <w:rPr>
          <w:sz w:val="26"/>
          <w:szCs w:val="26"/>
        </w:rPr>
        <w:t xml:space="preserve">. </w:t>
      </w:r>
    </w:p>
    <w:p w:rsidR="00CC150E" w:rsidRDefault="00CC150E" w:rsidP="00D63246">
      <w:pPr>
        <w:rPr>
          <w:b/>
          <w:bCs/>
          <w:sz w:val="28"/>
          <w:szCs w:val="28"/>
        </w:rPr>
      </w:pPr>
      <w:r>
        <w:rPr>
          <w:b/>
          <w:bCs/>
          <w:sz w:val="28"/>
          <w:szCs w:val="28"/>
        </w:rPr>
        <w:t>Obtaining a recommendation for an Examination Assistant</w:t>
      </w:r>
    </w:p>
    <w:p w:rsidR="00CC150E" w:rsidRDefault="00CC150E" w:rsidP="00D63246">
      <w:pPr>
        <w:rPr>
          <w:sz w:val="26"/>
          <w:szCs w:val="26"/>
        </w:rPr>
      </w:pPr>
      <w:r>
        <w:rPr>
          <w:sz w:val="26"/>
          <w:szCs w:val="26"/>
        </w:rPr>
        <w:t>There are two routes for obtaining a recommendation for an Examination Assistant, depending on whether your requirements are temporary or ongoing, as follows:</w:t>
      </w:r>
    </w:p>
    <w:p w:rsidR="00CC150E" w:rsidRDefault="00CC150E" w:rsidP="00D63246">
      <w:pPr>
        <w:rPr>
          <w:b/>
          <w:bCs/>
          <w:sz w:val="26"/>
          <w:szCs w:val="26"/>
        </w:rPr>
      </w:pPr>
      <w:r>
        <w:rPr>
          <w:b/>
          <w:bCs/>
          <w:sz w:val="26"/>
          <w:szCs w:val="26"/>
        </w:rPr>
        <w:t>Temporary requirements</w:t>
      </w:r>
    </w:p>
    <w:p w:rsidR="00CC150E" w:rsidRDefault="00CC150E" w:rsidP="00D63246">
      <w:pPr>
        <w:rPr>
          <w:sz w:val="26"/>
          <w:szCs w:val="26"/>
        </w:rPr>
      </w:pPr>
      <w:r>
        <w:rPr>
          <w:sz w:val="26"/>
          <w:szCs w:val="26"/>
        </w:rPr>
        <w:t xml:space="preserve">If you require support from an Examination Assistant on a temporary basis, for example, as the result of a short-term injury such as a broken arm, you should discuss this with your School.  </w:t>
      </w:r>
    </w:p>
    <w:p w:rsidR="00CC150E" w:rsidRDefault="00CC150E" w:rsidP="00D63246">
      <w:pPr>
        <w:rPr>
          <w:b/>
          <w:bCs/>
          <w:sz w:val="26"/>
          <w:szCs w:val="26"/>
        </w:rPr>
      </w:pPr>
      <w:r>
        <w:rPr>
          <w:b/>
          <w:bCs/>
          <w:sz w:val="26"/>
          <w:szCs w:val="26"/>
        </w:rPr>
        <w:t>Ongoing requirements</w:t>
      </w:r>
    </w:p>
    <w:p w:rsidR="00CC150E" w:rsidRDefault="00CC150E" w:rsidP="00D63246">
      <w:pPr>
        <w:rPr>
          <w:sz w:val="26"/>
          <w:szCs w:val="26"/>
        </w:rPr>
      </w:pPr>
      <w:r>
        <w:rPr>
          <w:sz w:val="26"/>
          <w:szCs w:val="26"/>
        </w:rPr>
        <w:t>If you require support form an Examination Assistant on an ongoing basis, as the result of a disability or long term condition, you must:</w:t>
      </w:r>
    </w:p>
    <w:p w:rsidR="00CC150E" w:rsidRDefault="00CC150E" w:rsidP="00CC150E">
      <w:pPr>
        <w:pStyle w:val="ListParagraph"/>
        <w:numPr>
          <w:ilvl w:val="0"/>
          <w:numId w:val="7"/>
        </w:numPr>
        <w:rPr>
          <w:sz w:val="26"/>
          <w:szCs w:val="26"/>
        </w:rPr>
      </w:pPr>
      <w:r>
        <w:rPr>
          <w:sz w:val="26"/>
          <w:szCs w:val="26"/>
        </w:rPr>
        <w:t xml:space="preserve">Register with Disability Services by completing their </w:t>
      </w:r>
      <w:hyperlink r:id="rId6" w:history="1">
        <w:r w:rsidRPr="00CC150E">
          <w:rPr>
            <w:rStyle w:val="Hyperlink"/>
            <w:sz w:val="26"/>
            <w:szCs w:val="26"/>
          </w:rPr>
          <w:t xml:space="preserve">Sign </w:t>
        </w:r>
        <w:proofErr w:type="gramStart"/>
        <w:r w:rsidRPr="00CC150E">
          <w:rPr>
            <w:rStyle w:val="Hyperlink"/>
            <w:sz w:val="26"/>
            <w:szCs w:val="26"/>
          </w:rPr>
          <w:t>Up</w:t>
        </w:r>
        <w:proofErr w:type="gramEnd"/>
        <w:r w:rsidRPr="00CC150E">
          <w:rPr>
            <w:rStyle w:val="Hyperlink"/>
            <w:sz w:val="26"/>
            <w:szCs w:val="26"/>
          </w:rPr>
          <w:t xml:space="preserve"> Form</w:t>
        </w:r>
      </w:hyperlink>
      <w:r>
        <w:rPr>
          <w:sz w:val="26"/>
          <w:szCs w:val="26"/>
        </w:rPr>
        <w:t>.</w:t>
      </w:r>
    </w:p>
    <w:p w:rsidR="00CC150E" w:rsidRDefault="00CC150E" w:rsidP="00CC150E">
      <w:pPr>
        <w:pStyle w:val="ListParagraph"/>
        <w:numPr>
          <w:ilvl w:val="0"/>
          <w:numId w:val="7"/>
        </w:numPr>
        <w:rPr>
          <w:sz w:val="26"/>
          <w:szCs w:val="26"/>
        </w:rPr>
      </w:pPr>
      <w:r>
        <w:rPr>
          <w:sz w:val="26"/>
          <w:szCs w:val="26"/>
        </w:rPr>
        <w:t xml:space="preserve">Provide Disability Services with suitable </w:t>
      </w:r>
      <w:hyperlink r:id="rId7" w:history="1">
        <w:r w:rsidRPr="00D120DA">
          <w:rPr>
            <w:rStyle w:val="Hyperlink"/>
            <w:sz w:val="26"/>
            <w:szCs w:val="26"/>
          </w:rPr>
          <w:t>evidence of your disability</w:t>
        </w:r>
      </w:hyperlink>
      <w:r>
        <w:rPr>
          <w:sz w:val="26"/>
          <w:szCs w:val="26"/>
        </w:rPr>
        <w:t xml:space="preserve"> or long term condition.</w:t>
      </w:r>
    </w:p>
    <w:p w:rsidR="00CC150E" w:rsidRDefault="00CC150E" w:rsidP="00CC150E">
      <w:pPr>
        <w:pStyle w:val="ListParagraph"/>
        <w:numPr>
          <w:ilvl w:val="0"/>
          <w:numId w:val="7"/>
        </w:numPr>
        <w:rPr>
          <w:sz w:val="26"/>
          <w:szCs w:val="26"/>
        </w:rPr>
      </w:pPr>
      <w:r>
        <w:rPr>
          <w:sz w:val="26"/>
          <w:szCs w:val="26"/>
        </w:rPr>
        <w:t xml:space="preserve">Complete both steps before the </w:t>
      </w:r>
      <w:hyperlink r:id="rId8" w:history="1">
        <w:r w:rsidRPr="00D120DA">
          <w:rPr>
            <w:rStyle w:val="Hyperlink"/>
            <w:sz w:val="26"/>
            <w:szCs w:val="26"/>
          </w:rPr>
          <w:t>published deadlines</w:t>
        </w:r>
      </w:hyperlink>
      <w:r>
        <w:rPr>
          <w:sz w:val="26"/>
          <w:szCs w:val="26"/>
        </w:rPr>
        <w:t xml:space="preserve">, usually the Friday of Week 4 of teaching in each semester. </w:t>
      </w:r>
    </w:p>
    <w:p w:rsidR="00D120DA" w:rsidRDefault="00AE2A1B" w:rsidP="00D120DA">
      <w:pPr>
        <w:rPr>
          <w:sz w:val="26"/>
          <w:szCs w:val="26"/>
        </w:rPr>
      </w:pPr>
      <w:hyperlink r:id="rId9" w:history="1">
        <w:r w:rsidR="00D120DA" w:rsidRPr="00D120DA">
          <w:rPr>
            <w:rStyle w:val="Hyperlink"/>
            <w:sz w:val="26"/>
            <w:szCs w:val="26"/>
          </w:rPr>
          <w:t>Disability Services</w:t>
        </w:r>
      </w:hyperlink>
      <w:r w:rsidR="00D120DA">
        <w:rPr>
          <w:sz w:val="26"/>
          <w:szCs w:val="26"/>
        </w:rPr>
        <w:t xml:space="preserve"> will contact you to advise you of appropriate examination arrangements, including accessing support from Examination Assistants. </w:t>
      </w:r>
    </w:p>
    <w:p w:rsidR="0099447A" w:rsidRDefault="0099447A" w:rsidP="00D120DA">
      <w:pPr>
        <w:rPr>
          <w:b/>
          <w:bCs/>
          <w:sz w:val="28"/>
          <w:szCs w:val="28"/>
        </w:rPr>
      </w:pPr>
    </w:p>
    <w:p w:rsidR="0099447A" w:rsidRDefault="0099447A" w:rsidP="00D120DA">
      <w:pPr>
        <w:rPr>
          <w:b/>
          <w:bCs/>
          <w:sz w:val="28"/>
          <w:szCs w:val="28"/>
        </w:rPr>
      </w:pPr>
    </w:p>
    <w:p w:rsidR="0099447A" w:rsidRDefault="0099447A" w:rsidP="00D120DA">
      <w:pPr>
        <w:rPr>
          <w:b/>
          <w:bCs/>
          <w:sz w:val="28"/>
          <w:szCs w:val="28"/>
        </w:rPr>
      </w:pPr>
      <w:r>
        <w:rPr>
          <w:b/>
          <w:bCs/>
          <w:sz w:val="28"/>
          <w:szCs w:val="28"/>
        </w:rPr>
        <w:t>How can I find out if I’ve been recommended an Examination Assistant?</w:t>
      </w:r>
    </w:p>
    <w:p w:rsidR="0099447A" w:rsidRPr="009F4611" w:rsidRDefault="0099447A" w:rsidP="0099447A">
      <w:pPr>
        <w:rPr>
          <w:sz w:val="26"/>
          <w:szCs w:val="26"/>
        </w:rPr>
      </w:pPr>
      <w:r>
        <w:rPr>
          <w:sz w:val="26"/>
          <w:szCs w:val="26"/>
        </w:rPr>
        <w:t>You should have received an email from Disability Services confirming your exam recommendations.  However, you can also r</w:t>
      </w:r>
      <w:r w:rsidRPr="009F4611">
        <w:rPr>
          <w:sz w:val="26"/>
          <w:szCs w:val="26"/>
        </w:rPr>
        <w:t xml:space="preserve">eview the recommendations we have made by visiting the ‘Examination Arrangements’ area on Minerva. </w:t>
      </w:r>
    </w:p>
    <w:p w:rsidR="0099447A" w:rsidRPr="009F4611" w:rsidRDefault="0099447A" w:rsidP="0099447A">
      <w:pPr>
        <w:rPr>
          <w:sz w:val="26"/>
          <w:szCs w:val="26"/>
        </w:rPr>
      </w:pPr>
      <w:r w:rsidRPr="009F4611">
        <w:rPr>
          <w:sz w:val="26"/>
          <w:szCs w:val="26"/>
        </w:rPr>
        <w:t>To do this:</w:t>
      </w:r>
    </w:p>
    <w:p w:rsidR="0099447A" w:rsidRPr="009F4611" w:rsidRDefault="0099447A" w:rsidP="0099447A">
      <w:pPr>
        <w:pStyle w:val="ListParagraph"/>
        <w:numPr>
          <w:ilvl w:val="0"/>
          <w:numId w:val="8"/>
        </w:numPr>
        <w:spacing w:after="160" w:line="259" w:lineRule="auto"/>
        <w:rPr>
          <w:sz w:val="26"/>
          <w:szCs w:val="26"/>
        </w:rPr>
      </w:pPr>
      <w:r w:rsidRPr="009F4611">
        <w:rPr>
          <w:sz w:val="26"/>
          <w:szCs w:val="26"/>
        </w:rPr>
        <w:t xml:space="preserve">Go to </w:t>
      </w:r>
      <w:hyperlink r:id="rId10" w:history="1">
        <w:r w:rsidRPr="009F4611">
          <w:rPr>
            <w:rStyle w:val="Hyperlink"/>
            <w:sz w:val="26"/>
            <w:szCs w:val="26"/>
          </w:rPr>
          <w:t>Minerva</w:t>
        </w:r>
      </w:hyperlink>
    </w:p>
    <w:p w:rsidR="0099447A" w:rsidRPr="009F4611" w:rsidRDefault="0099447A" w:rsidP="0099447A">
      <w:pPr>
        <w:pStyle w:val="ListParagraph"/>
        <w:numPr>
          <w:ilvl w:val="0"/>
          <w:numId w:val="8"/>
        </w:numPr>
        <w:spacing w:after="160" w:line="259" w:lineRule="auto"/>
        <w:rPr>
          <w:sz w:val="26"/>
          <w:szCs w:val="26"/>
        </w:rPr>
      </w:pPr>
      <w:r w:rsidRPr="009F4611">
        <w:rPr>
          <w:sz w:val="26"/>
          <w:szCs w:val="26"/>
        </w:rPr>
        <w:t>Log into Student Services</w:t>
      </w:r>
    </w:p>
    <w:p w:rsidR="0099447A" w:rsidRPr="009F4611" w:rsidRDefault="0099447A" w:rsidP="0099447A">
      <w:pPr>
        <w:pStyle w:val="ListParagraph"/>
        <w:numPr>
          <w:ilvl w:val="0"/>
          <w:numId w:val="8"/>
        </w:numPr>
        <w:spacing w:after="160" w:line="259" w:lineRule="auto"/>
        <w:rPr>
          <w:sz w:val="26"/>
          <w:szCs w:val="26"/>
        </w:rPr>
      </w:pPr>
      <w:r w:rsidRPr="009F4611">
        <w:rPr>
          <w:sz w:val="26"/>
          <w:szCs w:val="26"/>
        </w:rPr>
        <w:t>Click on ‘Examinations’</w:t>
      </w:r>
    </w:p>
    <w:p w:rsidR="0099447A" w:rsidRPr="009F4611" w:rsidRDefault="0099447A" w:rsidP="0099447A">
      <w:pPr>
        <w:pStyle w:val="ListParagraph"/>
        <w:numPr>
          <w:ilvl w:val="0"/>
          <w:numId w:val="8"/>
        </w:numPr>
        <w:spacing w:after="160" w:line="259" w:lineRule="auto"/>
        <w:rPr>
          <w:sz w:val="26"/>
          <w:szCs w:val="26"/>
        </w:rPr>
      </w:pPr>
      <w:r w:rsidRPr="009F4611">
        <w:rPr>
          <w:sz w:val="26"/>
          <w:szCs w:val="26"/>
        </w:rPr>
        <w:t>Select ‘Examination Arrangements’</w:t>
      </w:r>
    </w:p>
    <w:p w:rsidR="0099447A" w:rsidRPr="0099447A" w:rsidRDefault="0099447A" w:rsidP="0099447A">
      <w:pPr>
        <w:rPr>
          <w:sz w:val="26"/>
          <w:szCs w:val="26"/>
        </w:rPr>
      </w:pPr>
      <w:r w:rsidRPr="009F4611">
        <w:rPr>
          <w:sz w:val="26"/>
          <w:szCs w:val="26"/>
        </w:rPr>
        <w:t>You will see a list of the recommendations Disability Services has made.</w:t>
      </w:r>
      <w:r w:rsidR="00695097">
        <w:rPr>
          <w:sz w:val="26"/>
          <w:szCs w:val="26"/>
        </w:rPr>
        <w:t xml:space="preserve">  </w:t>
      </w:r>
      <w:r w:rsidR="006F1C2D">
        <w:rPr>
          <w:sz w:val="26"/>
          <w:szCs w:val="26"/>
        </w:rPr>
        <w:t xml:space="preserve">You can find out more about checking you exam recommendations on our </w:t>
      </w:r>
      <w:hyperlink r:id="rId11" w:history="1">
        <w:r w:rsidR="006F1C2D" w:rsidRPr="006F1C2D">
          <w:rPr>
            <w:rStyle w:val="Hyperlink"/>
            <w:sz w:val="26"/>
            <w:szCs w:val="26"/>
          </w:rPr>
          <w:t>website</w:t>
        </w:r>
      </w:hyperlink>
      <w:r w:rsidR="006F1C2D">
        <w:rPr>
          <w:sz w:val="26"/>
          <w:szCs w:val="26"/>
        </w:rPr>
        <w:t>.</w:t>
      </w:r>
    </w:p>
    <w:p w:rsidR="00D50CC5" w:rsidRDefault="00D120DA" w:rsidP="00D63246">
      <w:pPr>
        <w:rPr>
          <w:b/>
          <w:bCs/>
          <w:sz w:val="28"/>
          <w:szCs w:val="28"/>
        </w:rPr>
      </w:pPr>
      <w:r>
        <w:rPr>
          <w:b/>
          <w:bCs/>
          <w:sz w:val="28"/>
          <w:szCs w:val="28"/>
        </w:rPr>
        <w:t>Further information</w:t>
      </w:r>
    </w:p>
    <w:p w:rsidR="00D120DA" w:rsidRDefault="0099447A" w:rsidP="00D63246">
      <w:pPr>
        <w:rPr>
          <w:sz w:val="26"/>
          <w:szCs w:val="26"/>
        </w:rPr>
      </w:pPr>
      <w:r>
        <w:rPr>
          <w:sz w:val="26"/>
          <w:szCs w:val="26"/>
        </w:rPr>
        <w:t>If you require further information about your exam arrangements, please contact your School or Disability Services</w:t>
      </w:r>
    </w:p>
    <w:p w:rsidR="00D120DA" w:rsidRDefault="0099447A" w:rsidP="00D120DA">
      <w:pPr>
        <w:spacing w:after="0"/>
        <w:rPr>
          <w:sz w:val="26"/>
          <w:szCs w:val="26"/>
        </w:rPr>
      </w:pPr>
      <w:r>
        <w:rPr>
          <w:sz w:val="26"/>
          <w:szCs w:val="26"/>
        </w:rPr>
        <w:t>Disability Services</w:t>
      </w:r>
    </w:p>
    <w:p w:rsidR="00D120DA" w:rsidRDefault="0099447A" w:rsidP="0099447A">
      <w:pPr>
        <w:spacing w:after="0"/>
        <w:rPr>
          <w:sz w:val="26"/>
          <w:szCs w:val="26"/>
        </w:rPr>
      </w:pPr>
      <w:r>
        <w:rPr>
          <w:sz w:val="26"/>
          <w:szCs w:val="26"/>
        </w:rPr>
        <w:t>Chemistry West Building</w:t>
      </w:r>
    </w:p>
    <w:p w:rsidR="0099447A" w:rsidRDefault="00AE2A1B" w:rsidP="0099447A">
      <w:pPr>
        <w:spacing w:after="0"/>
        <w:rPr>
          <w:sz w:val="26"/>
          <w:szCs w:val="26"/>
        </w:rPr>
      </w:pPr>
      <w:hyperlink r:id="rId12" w:history="1">
        <w:r w:rsidR="0099447A" w:rsidRPr="002178A0">
          <w:rPr>
            <w:rStyle w:val="Hyperlink"/>
            <w:sz w:val="26"/>
            <w:szCs w:val="26"/>
          </w:rPr>
          <w:t>disability@leeds.ac.uk</w:t>
        </w:r>
      </w:hyperlink>
    </w:p>
    <w:p w:rsidR="0099447A" w:rsidRPr="00D120DA" w:rsidRDefault="0099447A" w:rsidP="0099447A">
      <w:pPr>
        <w:spacing w:after="0"/>
        <w:rPr>
          <w:sz w:val="26"/>
          <w:szCs w:val="26"/>
        </w:rPr>
      </w:pPr>
      <w:r>
        <w:rPr>
          <w:sz w:val="26"/>
          <w:szCs w:val="26"/>
        </w:rPr>
        <w:t>0113 343 3927</w:t>
      </w:r>
    </w:p>
    <w:p w:rsidR="00D63246" w:rsidRPr="00D63246" w:rsidRDefault="00D63246" w:rsidP="00D63246">
      <w:pPr>
        <w:rPr>
          <w:sz w:val="26"/>
          <w:szCs w:val="26"/>
        </w:rPr>
      </w:pPr>
    </w:p>
    <w:sectPr w:rsidR="00D63246" w:rsidRPr="00D632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F3C9D"/>
    <w:multiLevelType w:val="hybridMultilevel"/>
    <w:tmpl w:val="3B18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A09E4"/>
    <w:multiLevelType w:val="hybridMultilevel"/>
    <w:tmpl w:val="30B61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1168BF"/>
    <w:multiLevelType w:val="hybridMultilevel"/>
    <w:tmpl w:val="6E16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17611E"/>
    <w:multiLevelType w:val="hybridMultilevel"/>
    <w:tmpl w:val="EF94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701DDA"/>
    <w:multiLevelType w:val="hybridMultilevel"/>
    <w:tmpl w:val="B8D8E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3714F4"/>
    <w:multiLevelType w:val="hybridMultilevel"/>
    <w:tmpl w:val="EC365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C201F1"/>
    <w:multiLevelType w:val="hybridMultilevel"/>
    <w:tmpl w:val="318E8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5E4CA4"/>
    <w:multiLevelType w:val="hybridMultilevel"/>
    <w:tmpl w:val="A6323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3"/>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46"/>
    <w:rsid w:val="00023DA6"/>
    <w:rsid w:val="000D533B"/>
    <w:rsid w:val="005515E9"/>
    <w:rsid w:val="00695097"/>
    <w:rsid w:val="006F1C2D"/>
    <w:rsid w:val="007E4744"/>
    <w:rsid w:val="008C58DC"/>
    <w:rsid w:val="0099447A"/>
    <w:rsid w:val="00CC150E"/>
    <w:rsid w:val="00D120DA"/>
    <w:rsid w:val="00D50CC5"/>
    <w:rsid w:val="00D632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FDF3E-FA47-4985-A558-134ECC53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246"/>
    <w:pPr>
      <w:ind w:left="720"/>
      <w:contextualSpacing/>
    </w:pPr>
  </w:style>
  <w:style w:type="table" w:styleId="TableGrid">
    <w:name w:val="Table Grid"/>
    <w:basedOn w:val="TableNormal"/>
    <w:uiPriority w:val="59"/>
    <w:rsid w:val="00D63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150E"/>
    <w:rPr>
      <w:color w:val="0000FF" w:themeColor="hyperlink"/>
      <w:u w:val="single"/>
    </w:rPr>
  </w:style>
  <w:style w:type="character" w:styleId="CommentReference">
    <w:name w:val="annotation reference"/>
    <w:basedOn w:val="DefaultParagraphFont"/>
    <w:uiPriority w:val="99"/>
    <w:semiHidden/>
    <w:unhideWhenUsed/>
    <w:rsid w:val="006F1C2D"/>
    <w:rPr>
      <w:sz w:val="16"/>
      <w:szCs w:val="16"/>
    </w:rPr>
  </w:style>
  <w:style w:type="paragraph" w:styleId="CommentText">
    <w:name w:val="annotation text"/>
    <w:basedOn w:val="Normal"/>
    <w:link w:val="CommentTextChar"/>
    <w:uiPriority w:val="99"/>
    <w:semiHidden/>
    <w:unhideWhenUsed/>
    <w:rsid w:val="006F1C2D"/>
    <w:pPr>
      <w:spacing w:line="240" w:lineRule="auto"/>
    </w:pPr>
    <w:rPr>
      <w:sz w:val="20"/>
      <w:szCs w:val="20"/>
    </w:rPr>
  </w:style>
  <w:style w:type="character" w:customStyle="1" w:styleId="CommentTextChar">
    <w:name w:val="Comment Text Char"/>
    <w:basedOn w:val="DefaultParagraphFont"/>
    <w:link w:val="CommentText"/>
    <w:uiPriority w:val="99"/>
    <w:semiHidden/>
    <w:rsid w:val="006F1C2D"/>
    <w:rPr>
      <w:sz w:val="20"/>
      <w:szCs w:val="20"/>
    </w:rPr>
  </w:style>
  <w:style w:type="paragraph" w:styleId="CommentSubject">
    <w:name w:val="annotation subject"/>
    <w:basedOn w:val="CommentText"/>
    <w:next w:val="CommentText"/>
    <w:link w:val="CommentSubjectChar"/>
    <w:uiPriority w:val="99"/>
    <w:semiHidden/>
    <w:unhideWhenUsed/>
    <w:rsid w:val="006F1C2D"/>
    <w:rPr>
      <w:b/>
      <w:bCs/>
    </w:rPr>
  </w:style>
  <w:style w:type="character" w:customStyle="1" w:styleId="CommentSubjectChar">
    <w:name w:val="Comment Subject Char"/>
    <w:basedOn w:val="CommentTextChar"/>
    <w:link w:val="CommentSubject"/>
    <w:uiPriority w:val="99"/>
    <w:semiHidden/>
    <w:rsid w:val="006F1C2D"/>
    <w:rPr>
      <w:b/>
      <w:bCs/>
      <w:sz w:val="20"/>
      <w:szCs w:val="20"/>
    </w:rPr>
  </w:style>
  <w:style w:type="paragraph" w:styleId="BalloonText">
    <w:name w:val="Balloon Text"/>
    <w:basedOn w:val="Normal"/>
    <w:link w:val="BalloonTextChar"/>
    <w:uiPriority w:val="99"/>
    <w:semiHidden/>
    <w:unhideWhenUsed/>
    <w:rsid w:val="006F1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C2D"/>
    <w:rPr>
      <w:rFonts w:ascii="Tahoma" w:hAnsi="Tahoma" w:cs="Tahoma"/>
      <w:sz w:val="16"/>
      <w:szCs w:val="16"/>
    </w:rPr>
  </w:style>
  <w:style w:type="character" w:styleId="FollowedHyperlink">
    <w:name w:val="FollowedHyperlink"/>
    <w:basedOn w:val="DefaultParagraphFont"/>
    <w:uiPriority w:val="99"/>
    <w:semiHidden/>
    <w:unhideWhenUsed/>
    <w:rsid w:val="005515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s.leeds.ac.uk/info/10111/examinations_and_assessment/817/alternative_exam_arrangem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ents.leeds.ac.uk/info/1000033/how_to_access_support/1092/providing_your_evidence" TargetMode="External"/><Relationship Id="rId12" Type="http://schemas.openxmlformats.org/officeDocument/2006/relationships/hyperlink" Target="mailto:disability@leed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s.leeds.ac.uk/info/10710/disability_services/1065/setting_up_your_support" TargetMode="External"/><Relationship Id="rId11" Type="http://schemas.openxmlformats.org/officeDocument/2006/relationships/hyperlink" Target="https://students.leeds.ac.uk/info/1000032/support_for_disabled_students/817/alternative_exam_arrangements" TargetMode="External"/><Relationship Id="rId5" Type="http://schemas.openxmlformats.org/officeDocument/2006/relationships/hyperlink" Target="mailto:examinations@leeds.ac.uk" TargetMode="External"/><Relationship Id="rId10" Type="http://schemas.openxmlformats.org/officeDocument/2006/relationships/hyperlink" Target="http://minerva.leeds.ac.uk/" TargetMode="External"/><Relationship Id="rId4" Type="http://schemas.openxmlformats.org/officeDocument/2006/relationships/webSettings" Target="webSettings.xml"/><Relationship Id="rId9" Type="http://schemas.openxmlformats.org/officeDocument/2006/relationships/hyperlink" Target="http://sandbox.leeds.ac.uk/students/info/10710/disability_services/1073/disability_services_at_lee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8E6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extham1</dc:creator>
  <cp:lastModifiedBy>Harriet Cannon</cp:lastModifiedBy>
  <cp:revision>5</cp:revision>
  <dcterms:created xsi:type="dcterms:W3CDTF">2019-02-18T10:01:00Z</dcterms:created>
  <dcterms:modified xsi:type="dcterms:W3CDTF">2019-03-07T14:31:00Z</dcterms:modified>
</cp:coreProperties>
</file>