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7B8B" w14:textId="61FD7047" w:rsidR="00FE611A" w:rsidRPr="00FE3D15" w:rsidRDefault="00A53C2F" w:rsidP="00A53C2F">
      <w:pPr>
        <w:pStyle w:val="Heading1"/>
        <w:rPr>
          <w:sz w:val="36"/>
          <w:szCs w:val="36"/>
        </w:rPr>
      </w:pPr>
      <w:r w:rsidRPr="00FE3D15">
        <w:rPr>
          <w:sz w:val="36"/>
          <w:szCs w:val="36"/>
        </w:rPr>
        <w:t>Undertaking a private autism assessment</w:t>
      </w:r>
    </w:p>
    <w:p w14:paraId="6805D084" w14:textId="64BD0FD4" w:rsidR="005A2B2A" w:rsidRDefault="005A2B2A" w:rsidP="005A2B2A">
      <w:pPr>
        <w:rPr>
          <w:sz w:val="28"/>
          <w:szCs w:val="28"/>
        </w:rPr>
      </w:pPr>
      <w:r>
        <w:rPr>
          <w:sz w:val="28"/>
          <w:szCs w:val="28"/>
        </w:rPr>
        <w:t xml:space="preserve">There are several organisations which offer private assessments of </w:t>
      </w:r>
      <w:r>
        <w:rPr>
          <w:sz w:val="28"/>
          <w:szCs w:val="28"/>
        </w:rPr>
        <w:t>autism</w:t>
      </w:r>
      <w:r w:rsidRPr="1711258D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This guidance documents describes the ways in which you can find a diagnostic assessment provider. </w:t>
      </w:r>
      <w:r>
        <w:rPr>
          <w:sz w:val="28"/>
          <w:szCs w:val="28"/>
        </w:rPr>
        <w:t xml:space="preserve">  </w:t>
      </w:r>
    </w:p>
    <w:p w14:paraId="7A6A0C99" w14:textId="77777777" w:rsidR="005A2B2A" w:rsidRDefault="005A2B2A" w:rsidP="005A2B2A">
      <w:pPr>
        <w:rPr>
          <w:sz w:val="28"/>
          <w:szCs w:val="28"/>
        </w:rPr>
      </w:pPr>
      <w:r>
        <w:rPr>
          <w:sz w:val="28"/>
          <w:szCs w:val="28"/>
        </w:rPr>
        <w:t xml:space="preserve">Undertaking a private diagnostic assessment costs money.  You may be able to reclaim up to £500 of the cost of the assessment from the University.  Details of how to do this, and a link to the application form, can be found on </w:t>
      </w:r>
      <w:hyperlink r:id="rId6" w:history="1">
        <w:r w:rsidRPr="002F0B5F">
          <w:rPr>
            <w:rStyle w:val="Hyperlink"/>
            <w:sz w:val="28"/>
            <w:szCs w:val="28"/>
          </w:rPr>
          <w:t>our website</w:t>
        </w:r>
      </w:hyperlink>
      <w:r>
        <w:rPr>
          <w:sz w:val="28"/>
          <w:szCs w:val="28"/>
        </w:rPr>
        <w:t xml:space="preserve">. </w:t>
      </w:r>
    </w:p>
    <w:p w14:paraId="23F95D0E" w14:textId="77777777" w:rsidR="00A53C2F" w:rsidRPr="00A53C2F" w:rsidRDefault="00A53C2F" w:rsidP="00A53C2F"/>
    <w:p w14:paraId="01C93F7B" w14:textId="6C95D732" w:rsidR="005F4E6B" w:rsidRPr="00FE3D15" w:rsidRDefault="00C873D0" w:rsidP="00FE3D15">
      <w:pPr>
        <w:pStyle w:val="Heading2"/>
      </w:pPr>
      <w:r w:rsidRPr="00FE3D15">
        <w:t>How to find a diagnostic service using the National Autistic Society Directory</w:t>
      </w:r>
    </w:p>
    <w:p w14:paraId="20950310" w14:textId="77777777" w:rsidR="00C873D0" w:rsidRPr="00C873D0" w:rsidRDefault="00C873D0" w:rsidP="00C873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3D0">
        <w:rPr>
          <w:sz w:val="28"/>
          <w:szCs w:val="28"/>
        </w:rPr>
        <w:t xml:space="preserve">Go to: </w:t>
      </w:r>
      <w:hyperlink r:id="rId7" w:history="1">
        <w:r w:rsidRPr="00C873D0">
          <w:rPr>
            <w:rStyle w:val="Hyperlink"/>
            <w:sz w:val="28"/>
            <w:szCs w:val="28"/>
          </w:rPr>
          <w:t>https://www.autism.org.uk/directory</w:t>
        </w:r>
      </w:hyperlink>
    </w:p>
    <w:p w14:paraId="0FA34B31" w14:textId="77777777" w:rsidR="00C873D0" w:rsidRPr="00C873D0" w:rsidRDefault="00C873D0" w:rsidP="00C873D0">
      <w:pPr>
        <w:rPr>
          <w:sz w:val="28"/>
          <w:szCs w:val="28"/>
        </w:rPr>
      </w:pPr>
      <w:r w:rsidRPr="00C873D0">
        <w:rPr>
          <w:noProof/>
          <w:sz w:val="28"/>
          <w:szCs w:val="28"/>
        </w:rPr>
        <w:drawing>
          <wp:inline distT="0" distB="0" distL="0" distR="0" wp14:anchorId="5FE5BE3B" wp14:editId="0BBFC1D7">
            <wp:extent cx="5731510" cy="30048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86122" w14:textId="77777777" w:rsidR="00C873D0" w:rsidRPr="00C873D0" w:rsidRDefault="00C873D0" w:rsidP="00C873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3D0">
        <w:rPr>
          <w:sz w:val="28"/>
          <w:szCs w:val="28"/>
        </w:rPr>
        <w:t>Type the word ‘</w:t>
      </w:r>
      <w:proofErr w:type="gramStart"/>
      <w:r w:rsidRPr="00C873D0">
        <w:rPr>
          <w:sz w:val="28"/>
          <w:szCs w:val="28"/>
        </w:rPr>
        <w:t>diagnosis’</w:t>
      </w:r>
      <w:proofErr w:type="gramEnd"/>
      <w:r w:rsidRPr="00C873D0">
        <w:rPr>
          <w:sz w:val="28"/>
          <w:szCs w:val="28"/>
        </w:rPr>
        <w:t xml:space="preserve"> into the Keyword search field.  Type your postcode into the Postcode field and adjust the number of miles as required.  Then press the pink arrow. </w:t>
      </w:r>
    </w:p>
    <w:p w14:paraId="39031005" w14:textId="77777777" w:rsidR="00C873D0" w:rsidRPr="00C873D0" w:rsidRDefault="00C873D0" w:rsidP="00C873D0">
      <w:pPr>
        <w:rPr>
          <w:sz w:val="28"/>
          <w:szCs w:val="28"/>
        </w:rPr>
      </w:pPr>
      <w:r w:rsidRPr="00C873D0">
        <w:rPr>
          <w:noProof/>
          <w:sz w:val="28"/>
          <w:szCs w:val="28"/>
        </w:rPr>
        <w:lastRenderedPageBreak/>
        <w:drawing>
          <wp:inline distT="0" distB="0" distL="0" distR="0" wp14:anchorId="567C17DE" wp14:editId="71AC736A">
            <wp:extent cx="5731510" cy="28467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7246" w14:textId="77777777" w:rsidR="00C873D0" w:rsidRPr="00C873D0" w:rsidRDefault="00C873D0" w:rsidP="00C873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3D0">
        <w:rPr>
          <w:sz w:val="28"/>
          <w:szCs w:val="28"/>
        </w:rPr>
        <w:t>The search will return lots of results that are not specific to diagnosis.  You now need to add some filters, as follows.</w:t>
      </w:r>
    </w:p>
    <w:p w14:paraId="6B4EB4D4" w14:textId="77777777" w:rsidR="00C873D0" w:rsidRPr="00C873D0" w:rsidRDefault="00C873D0" w:rsidP="00C873D0">
      <w:pPr>
        <w:pStyle w:val="ListParagraph"/>
        <w:ind w:left="360"/>
        <w:rPr>
          <w:sz w:val="28"/>
          <w:szCs w:val="28"/>
        </w:rPr>
      </w:pPr>
    </w:p>
    <w:p w14:paraId="457C1B35" w14:textId="77777777" w:rsidR="00C873D0" w:rsidRPr="00C873D0" w:rsidRDefault="00C873D0" w:rsidP="00C873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3D0">
        <w:rPr>
          <w:sz w:val="28"/>
          <w:szCs w:val="28"/>
        </w:rPr>
        <w:t>Go to the Aimed At filter and select Adult.  Go to the Service Type</w:t>
      </w:r>
      <w:r>
        <w:rPr>
          <w:sz w:val="28"/>
          <w:szCs w:val="28"/>
        </w:rPr>
        <w:t>s</w:t>
      </w:r>
      <w:r w:rsidRPr="00C873D0">
        <w:rPr>
          <w:sz w:val="28"/>
          <w:szCs w:val="28"/>
        </w:rPr>
        <w:t xml:space="preserve"> filter and select Assessment and Diagnosis</w:t>
      </w:r>
    </w:p>
    <w:p w14:paraId="452C9333" w14:textId="77777777" w:rsidR="00C873D0" w:rsidRPr="00C873D0" w:rsidRDefault="00C873D0" w:rsidP="00C873D0">
      <w:pPr>
        <w:pStyle w:val="ListParagraph"/>
        <w:rPr>
          <w:sz w:val="28"/>
          <w:szCs w:val="28"/>
        </w:rPr>
      </w:pPr>
    </w:p>
    <w:p w14:paraId="5A17E84A" w14:textId="77777777" w:rsidR="00C873D0" w:rsidRPr="00C873D0" w:rsidRDefault="00C873D0" w:rsidP="00C873D0">
      <w:pPr>
        <w:rPr>
          <w:sz w:val="28"/>
          <w:szCs w:val="28"/>
        </w:rPr>
      </w:pPr>
      <w:r w:rsidRPr="00C873D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D4AC8E" wp14:editId="1CECB7F4">
            <wp:simplePos x="0" y="0"/>
            <wp:positionH relativeFrom="column">
              <wp:posOffset>3498850</wp:posOffset>
            </wp:positionH>
            <wp:positionV relativeFrom="paragraph">
              <wp:posOffset>0</wp:posOffset>
            </wp:positionV>
            <wp:extent cx="2432050" cy="3045460"/>
            <wp:effectExtent l="19050" t="19050" r="25400" b="215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3045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3D0">
        <w:rPr>
          <w:noProof/>
          <w:sz w:val="28"/>
          <w:szCs w:val="28"/>
        </w:rPr>
        <w:drawing>
          <wp:inline distT="0" distB="0" distL="0" distR="0" wp14:anchorId="4059C290" wp14:editId="4E89ED9F">
            <wp:extent cx="2790772" cy="3025140"/>
            <wp:effectExtent l="19050" t="19050" r="10160" b="228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245" cy="30289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3733C6" w14:textId="77777777" w:rsidR="00C873D0" w:rsidRPr="00C873D0" w:rsidRDefault="00C873D0" w:rsidP="00C873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3D0">
        <w:rPr>
          <w:sz w:val="28"/>
          <w:szCs w:val="28"/>
        </w:rPr>
        <w:t>Click the purple Apply button to run the search</w:t>
      </w:r>
    </w:p>
    <w:p w14:paraId="7ACA2B69" w14:textId="77777777" w:rsidR="00C873D0" w:rsidRPr="00C873D0" w:rsidRDefault="00C873D0" w:rsidP="00C873D0">
      <w:pPr>
        <w:pStyle w:val="ListParagraph"/>
        <w:ind w:left="360"/>
        <w:rPr>
          <w:sz w:val="28"/>
          <w:szCs w:val="28"/>
        </w:rPr>
      </w:pPr>
    </w:p>
    <w:p w14:paraId="38F05E58" w14:textId="13DC90FF" w:rsidR="00C873D0" w:rsidRDefault="00C873D0" w:rsidP="00C873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73D0">
        <w:rPr>
          <w:sz w:val="28"/>
          <w:szCs w:val="28"/>
        </w:rPr>
        <w:t xml:space="preserve">If you do not get many results, you can broaden the search by changing the distance you are willing to travel for an assessment or searching in a different area. </w:t>
      </w:r>
    </w:p>
    <w:p w14:paraId="0FB33432" w14:textId="398ABA82" w:rsidR="002F2D17" w:rsidRDefault="002F2D17" w:rsidP="00FE3D15">
      <w:pPr>
        <w:pStyle w:val="Heading2"/>
      </w:pPr>
      <w:r>
        <w:lastRenderedPageBreak/>
        <w:t>National providers of adult autism assessments</w:t>
      </w:r>
    </w:p>
    <w:p w14:paraId="3F739C6D" w14:textId="77777777" w:rsidR="007641CC" w:rsidRDefault="002F2D17" w:rsidP="002F2D17">
      <w:pPr>
        <w:rPr>
          <w:sz w:val="28"/>
          <w:szCs w:val="28"/>
        </w:rPr>
      </w:pPr>
      <w:r>
        <w:rPr>
          <w:sz w:val="28"/>
          <w:szCs w:val="28"/>
        </w:rPr>
        <w:t xml:space="preserve">There are several organisations which offer private assessments of autism.  </w:t>
      </w:r>
      <w:r w:rsidR="00906F55">
        <w:rPr>
          <w:sz w:val="28"/>
          <w:szCs w:val="28"/>
        </w:rPr>
        <w:t xml:space="preserve"> You can find the details of these organisations by </w:t>
      </w:r>
      <w:r w:rsidR="000E179C">
        <w:rPr>
          <w:sz w:val="28"/>
          <w:szCs w:val="28"/>
        </w:rPr>
        <w:t>entering the term ‘</w:t>
      </w:r>
      <w:r w:rsidR="000E179C" w:rsidRPr="00906F55">
        <w:rPr>
          <w:sz w:val="28"/>
          <w:szCs w:val="28"/>
        </w:rPr>
        <w:t>Private adult autism assessment UK</w:t>
      </w:r>
      <w:r w:rsidR="000E179C">
        <w:rPr>
          <w:sz w:val="28"/>
          <w:szCs w:val="28"/>
        </w:rPr>
        <w:t xml:space="preserve">’ into a search engine. </w:t>
      </w:r>
      <w:r w:rsidR="00AF4D2A">
        <w:rPr>
          <w:sz w:val="28"/>
          <w:szCs w:val="28"/>
        </w:rPr>
        <w:t xml:space="preserve"> </w:t>
      </w:r>
    </w:p>
    <w:p w14:paraId="16F84CBD" w14:textId="23423EE5" w:rsidR="000E179C" w:rsidRDefault="00AF4D2A" w:rsidP="002F2D17">
      <w:pPr>
        <w:rPr>
          <w:sz w:val="28"/>
          <w:szCs w:val="28"/>
        </w:rPr>
      </w:pPr>
      <w:r>
        <w:rPr>
          <w:sz w:val="28"/>
          <w:szCs w:val="28"/>
        </w:rPr>
        <w:t>Below are some questions you might like to pose to any organisation before booking an assessment with them.</w:t>
      </w:r>
    </w:p>
    <w:p w14:paraId="79AF6FB8" w14:textId="77777777" w:rsidR="006C5EA3" w:rsidRDefault="006C5EA3" w:rsidP="002F2D17">
      <w:pPr>
        <w:rPr>
          <w:sz w:val="28"/>
          <w:szCs w:val="28"/>
        </w:rPr>
      </w:pPr>
    </w:p>
    <w:p w14:paraId="467786B7" w14:textId="77777777" w:rsidR="0014726D" w:rsidRPr="006C5EA3" w:rsidRDefault="0014726D" w:rsidP="00FE3D15">
      <w:pPr>
        <w:pStyle w:val="Heading2"/>
      </w:pPr>
      <w:r w:rsidRPr="006C5EA3">
        <w:t>Seeking a private autism assessment: questions to ask</w:t>
      </w:r>
    </w:p>
    <w:p w14:paraId="7277EDB9" w14:textId="3815EF43" w:rsidR="0014726D" w:rsidRPr="006C5EA3" w:rsidRDefault="0014726D" w:rsidP="0014726D">
      <w:pPr>
        <w:numPr>
          <w:ilvl w:val="0"/>
          <w:numId w:val="3"/>
        </w:numPr>
        <w:ind w:left="360"/>
        <w:rPr>
          <w:sz w:val="28"/>
          <w:szCs w:val="28"/>
        </w:rPr>
      </w:pPr>
      <w:r w:rsidRPr="007641CC">
        <w:rPr>
          <w:b/>
          <w:bCs/>
          <w:sz w:val="28"/>
          <w:szCs w:val="28"/>
        </w:rPr>
        <w:t>Who will carry out the assessment?</w:t>
      </w:r>
      <w:r w:rsidRPr="006C5EA3">
        <w:rPr>
          <w:sz w:val="28"/>
          <w:szCs w:val="28"/>
        </w:rPr>
        <w:t xml:space="preserve">  An adult diagnosis of autism can only be formally confirmed by a </w:t>
      </w:r>
      <w:r w:rsidR="006C5EA3">
        <w:rPr>
          <w:sz w:val="28"/>
          <w:szCs w:val="28"/>
        </w:rPr>
        <w:t xml:space="preserve">registered </w:t>
      </w:r>
      <w:r w:rsidRPr="006C5EA3">
        <w:rPr>
          <w:sz w:val="28"/>
          <w:szCs w:val="28"/>
        </w:rPr>
        <w:t xml:space="preserve">Psychiatrist or a Clinical Psychologist.  Some providers also involve Speech &amp; Language Therapists or Occupational Therapists (a multi-disciplinary team), and some use specialist nurses to undertake some of the information gathering, before making a decision on whether a psychiatrist or psychologist should complete the assessment.  </w:t>
      </w:r>
    </w:p>
    <w:p w14:paraId="7DE7CAD7" w14:textId="689CE608" w:rsidR="0014726D" w:rsidRPr="006C5EA3" w:rsidRDefault="0014726D" w:rsidP="0014726D">
      <w:pPr>
        <w:numPr>
          <w:ilvl w:val="0"/>
          <w:numId w:val="3"/>
        </w:numPr>
        <w:ind w:left="360"/>
        <w:rPr>
          <w:sz w:val="28"/>
          <w:szCs w:val="28"/>
        </w:rPr>
      </w:pPr>
      <w:r w:rsidRPr="007641CC">
        <w:rPr>
          <w:b/>
          <w:bCs/>
          <w:sz w:val="28"/>
          <w:szCs w:val="28"/>
        </w:rPr>
        <w:t>Does the provider focus primarily on children, or do they have good experience of assessing adults?</w:t>
      </w:r>
      <w:r w:rsidRPr="006C5EA3">
        <w:rPr>
          <w:sz w:val="28"/>
          <w:szCs w:val="28"/>
        </w:rPr>
        <w:t xml:space="preserve">  </w:t>
      </w:r>
      <w:r w:rsidR="00193C14">
        <w:rPr>
          <w:sz w:val="28"/>
          <w:szCs w:val="28"/>
        </w:rPr>
        <w:t>You may wish to find</w:t>
      </w:r>
      <w:r w:rsidRPr="006C5EA3">
        <w:rPr>
          <w:sz w:val="28"/>
          <w:szCs w:val="28"/>
        </w:rPr>
        <w:t xml:space="preserve"> someone who is experienced in assessing adults.  You could ask how many adult assessments they have done or ask how many years of experience their diagnosticians have in assessing adults.  </w:t>
      </w:r>
    </w:p>
    <w:p w14:paraId="405D8507" w14:textId="6319D86C" w:rsidR="0014726D" w:rsidRPr="006C5EA3" w:rsidRDefault="0014726D" w:rsidP="0014726D">
      <w:pPr>
        <w:numPr>
          <w:ilvl w:val="0"/>
          <w:numId w:val="3"/>
        </w:numPr>
        <w:ind w:left="360"/>
        <w:rPr>
          <w:sz w:val="28"/>
          <w:szCs w:val="28"/>
        </w:rPr>
      </w:pPr>
      <w:r w:rsidRPr="007641CC">
        <w:rPr>
          <w:b/>
          <w:bCs/>
          <w:sz w:val="28"/>
          <w:szCs w:val="28"/>
        </w:rPr>
        <w:t>Which diagnostic tool does the provider use?</w:t>
      </w:r>
      <w:r w:rsidRPr="006C5EA3">
        <w:rPr>
          <w:sz w:val="28"/>
          <w:szCs w:val="28"/>
        </w:rPr>
        <w:t xml:space="preserve">  The common tools are ADOS and DISCO – </w:t>
      </w:r>
      <w:r w:rsidR="00193C14">
        <w:rPr>
          <w:sz w:val="28"/>
          <w:szCs w:val="28"/>
        </w:rPr>
        <w:t xml:space="preserve">some people find </w:t>
      </w:r>
      <w:r w:rsidRPr="006C5EA3">
        <w:rPr>
          <w:sz w:val="28"/>
          <w:szCs w:val="28"/>
        </w:rPr>
        <w:t xml:space="preserve">DISCO is a better tool for assessing adults as it takes a broader, more holistic view of the individual and is based on discussion rather than undertaking tasks, which is more appropriate for adults. </w:t>
      </w:r>
    </w:p>
    <w:p w14:paraId="5EC53F2C" w14:textId="7176400E" w:rsidR="0014726D" w:rsidRPr="006C5EA3" w:rsidRDefault="0014726D" w:rsidP="0014726D">
      <w:pPr>
        <w:numPr>
          <w:ilvl w:val="0"/>
          <w:numId w:val="3"/>
        </w:numPr>
        <w:ind w:left="360"/>
        <w:rPr>
          <w:sz w:val="28"/>
          <w:szCs w:val="28"/>
        </w:rPr>
      </w:pPr>
      <w:r w:rsidRPr="007641CC">
        <w:rPr>
          <w:b/>
          <w:bCs/>
          <w:sz w:val="28"/>
          <w:szCs w:val="28"/>
        </w:rPr>
        <w:t>How much developmental history does the provider require, and in what format?</w:t>
      </w:r>
      <w:r w:rsidRPr="006C5EA3">
        <w:rPr>
          <w:sz w:val="28"/>
          <w:szCs w:val="28"/>
        </w:rPr>
        <w:t>  Some providers request that a parent or close relative who knew the person being assessed when they were very young</w:t>
      </w:r>
      <w:r w:rsidR="00292AC3">
        <w:rPr>
          <w:sz w:val="28"/>
          <w:szCs w:val="28"/>
        </w:rPr>
        <w:t xml:space="preserve"> (before the age of 5</w:t>
      </w:r>
      <w:proofErr w:type="gramStart"/>
      <w:r w:rsidR="00292AC3">
        <w:rPr>
          <w:sz w:val="28"/>
          <w:szCs w:val="28"/>
        </w:rPr>
        <w:t xml:space="preserve">) </w:t>
      </w:r>
      <w:r w:rsidRPr="006C5EA3">
        <w:rPr>
          <w:sz w:val="28"/>
          <w:szCs w:val="28"/>
        </w:rPr>
        <w:t xml:space="preserve"> is</w:t>
      </w:r>
      <w:proofErr w:type="gramEnd"/>
      <w:r w:rsidRPr="006C5EA3">
        <w:rPr>
          <w:sz w:val="28"/>
          <w:szCs w:val="28"/>
        </w:rPr>
        <w:t xml:space="preserve"> present at the assessment.  Others capture information via a Relative’s Questionnaire, and some will assess without requiring parental involvement. </w:t>
      </w:r>
    </w:p>
    <w:p w14:paraId="50156ED3" w14:textId="77777777" w:rsidR="0014726D" w:rsidRPr="006C5EA3" w:rsidRDefault="0014726D" w:rsidP="0014726D">
      <w:pPr>
        <w:numPr>
          <w:ilvl w:val="0"/>
          <w:numId w:val="3"/>
        </w:numPr>
        <w:ind w:left="360"/>
        <w:rPr>
          <w:sz w:val="28"/>
          <w:szCs w:val="28"/>
        </w:rPr>
      </w:pPr>
      <w:r w:rsidRPr="007641CC">
        <w:rPr>
          <w:b/>
          <w:bCs/>
          <w:sz w:val="28"/>
          <w:szCs w:val="28"/>
        </w:rPr>
        <w:lastRenderedPageBreak/>
        <w:t>Does the provider issue a full report after the assessment, or simply a letter confirming the outcome?</w:t>
      </w:r>
      <w:r w:rsidRPr="006C5EA3">
        <w:rPr>
          <w:sz w:val="28"/>
          <w:szCs w:val="28"/>
        </w:rPr>
        <w:t xml:space="preserve">  Although assessments which include a report can be more expensive, the report itself is often extremely helpful. </w:t>
      </w:r>
    </w:p>
    <w:p w14:paraId="61496772" w14:textId="77777777" w:rsidR="0014726D" w:rsidRPr="006C5EA3" w:rsidRDefault="0014726D" w:rsidP="0014726D">
      <w:pPr>
        <w:numPr>
          <w:ilvl w:val="0"/>
          <w:numId w:val="3"/>
        </w:numPr>
        <w:ind w:left="360"/>
        <w:rPr>
          <w:sz w:val="28"/>
          <w:szCs w:val="28"/>
        </w:rPr>
      </w:pPr>
      <w:r w:rsidRPr="007641CC">
        <w:rPr>
          <w:b/>
          <w:bCs/>
          <w:sz w:val="28"/>
          <w:szCs w:val="28"/>
        </w:rPr>
        <w:t>What format does the assessment take?</w:t>
      </w:r>
      <w:r w:rsidRPr="006C5EA3">
        <w:rPr>
          <w:sz w:val="28"/>
          <w:szCs w:val="28"/>
        </w:rPr>
        <w:t>  Is it over one session, or more?  How long do sessions usually last?  A DISCO assessment takes as long as required – perhaps 4-5 hours, whereas an ADOS assessment is usually quicker.  If it’s a long assessment, will there be an opportunity for a break?</w:t>
      </w:r>
    </w:p>
    <w:p w14:paraId="5812759A" w14:textId="249EAAF3" w:rsidR="0014726D" w:rsidRPr="006C5EA3" w:rsidRDefault="007641CC" w:rsidP="0014726D">
      <w:pPr>
        <w:numPr>
          <w:ilvl w:val="0"/>
          <w:numId w:val="3"/>
        </w:num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14726D" w:rsidRPr="007641CC">
        <w:rPr>
          <w:b/>
          <w:bCs/>
          <w:sz w:val="28"/>
          <w:szCs w:val="28"/>
        </w:rPr>
        <w:t>ow autism-friendly does the provider seem to be?</w:t>
      </w:r>
      <w:r w:rsidR="0014726D" w:rsidRPr="006C5EA3">
        <w:rPr>
          <w:sz w:val="28"/>
          <w:szCs w:val="28"/>
        </w:rPr>
        <w:t xml:space="preserve">  Have they thought about the sensory environment of the assessment room (e.g. flexible lighting, minimal distractions, comfortable surroundings, as few people as possible present)?  Do they communicate effectively and flexibly?  </w:t>
      </w:r>
    </w:p>
    <w:p w14:paraId="4745E0BB" w14:textId="36B865E2" w:rsidR="00AF4D2A" w:rsidRPr="007641CC" w:rsidRDefault="0014726D" w:rsidP="002F2D17">
      <w:pPr>
        <w:numPr>
          <w:ilvl w:val="0"/>
          <w:numId w:val="3"/>
        </w:numPr>
        <w:ind w:left="360"/>
        <w:rPr>
          <w:b/>
          <w:bCs/>
          <w:sz w:val="28"/>
          <w:szCs w:val="28"/>
        </w:rPr>
      </w:pPr>
      <w:r w:rsidRPr="007641CC">
        <w:rPr>
          <w:b/>
          <w:bCs/>
          <w:sz w:val="28"/>
          <w:szCs w:val="28"/>
        </w:rPr>
        <w:t xml:space="preserve">Does the provider offer any post-diagnostic support included in the cost of assessment?  </w:t>
      </w:r>
      <w:r w:rsidR="001F7CE5">
        <w:rPr>
          <w:sz w:val="28"/>
          <w:szCs w:val="28"/>
        </w:rPr>
        <w:t>Some providers offer a one-off meeting to discuss the diagnosis and signpost to other support</w:t>
      </w:r>
    </w:p>
    <w:p w14:paraId="1A21D8D5" w14:textId="2C8F77EB" w:rsidR="002F2D17" w:rsidRPr="006C5EA3" w:rsidRDefault="00906F55" w:rsidP="002F2D17">
      <w:pPr>
        <w:rPr>
          <w:sz w:val="28"/>
          <w:szCs w:val="28"/>
        </w:rPr>
      </w:pPr>
      <w:r w:rsidRPr="006C5EA3">
        <w:rPr>
          <w:sz w:val="28"/>
          <w:szCs w:val="28"/>
        </w:rPr>
        <w:t xml:space="preserve"> </w:t>
      </w:r>
    </w:p>
    <w:sectPr w:rsidR="002F2D17" w:rsidRPr="006C5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A4D"/>
    <w:multiLevelType w:val="hybridMultilevel"/>
    <w:tmpl w:val="F5FA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B5D"/>
    <w:multiLevelType w:val="hybridMultilevel"/>
    <w:tmpl w:val="CE6210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EF4765"/>
    <w:multiLevelType w:val="hybridMultilevel"/>
    <w:tmpl w:val="145435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8797987">
    <w:abstractNumId w:val="2"/>
  </w:num>
  <w:num w:numId="2" w16cid:durableId="528494928">
    <w:abstractNumId w:val="1"/>
  </w:num>
  <w:num w:numId="3" w16cid:durableId="19018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D0"/>
    <w:rsid w:val="000E179C"/>
    <w:rsid w:val="001035C3"/>
    <w:rsid w:val="0014726D"/>
    <w:rsid w:val="00193C14"/>
    <w:rsid w:val="001F7CE5"/>
    <w:rsid w:val="00292AC3"/>
    <w:rsid w:val="002F2D17"/>
    <w:rsid w:val="004013D0"/>
    <w:rsid w:val="004344C8"/>
    <w:rsid w:val="005A2B2A"/>
    <w:rsid w:val="006C5EA3"/>
    <w:rsid w:val="007641CC"/>
    <w:rsid w:val="00906F55"/>
    <w:rsid w:val="00A3668A"/>
    <w:rsid w:val="00A53C2F"/>
    <w:rsid w:val="00AF4D2A"/>
    <w:rsid w:val="00B256C0"/>
    <w:rsid w:val="00C019AA"/>
    <w:rsid w:val="00C873D0"/>
    <w:rsid w:val="00FE3D15"/>
    <w:rsid w:val="00F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D084"/>
  <w15:chartTrackingRefBased/>
  <w15:docId w15:val="{41041D17-B5CD-4625-B8AB-C59C678C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C2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D15"/>
    <w:pPr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3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53C2F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3D15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utism.org.uk/director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ents.leeds.ac.uk/info/1000070/setting_up_your_support/1712/diagnostic_assessment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69D35-0537-4931-8088-878B0B8F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4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Cannon</dc:creator>
  <cp:keywords/>
  <dc:description/>
  <cp:lastModifiedBy>Harriet Cannon</cp:lastModifiedBy>
  <cp:revision>19</cp:revision>
  <dcterms:created xsi:type="dcterms:W3CDTF">2023-02-03T16:21:00Z</dcterms:created>
  <dcterms:modified xsi:type="dcterms:W3CDTF">2023-03-09T14:44:00Z</dcterms:modified>
</cp:coreProperties>
</file>