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24EF" w14:textId="77777777" w:rsidR="0049548F" w:rsidRDefault="0049548F" w:rsidP="0049548F">
      <w:r>
        <w:t>Doctoral College Induction Module: Support across the University</w:t>
      </w:r>
    </w:p>
    <w:tbl>
      <w:tblPr>
        <w:tblStyle w:val="TableGrid"/>
        <w:tblW w:w="10579" w:type="dxa"/>
        <w:tblLook w:val="04A0" w:firstRow="1" w:lastRow="0" w:firstColumn="1" w:lastColumn="0" w:noHBand="0" w:noVBand="1"/>
      </w:tblPr>
      <w:tblGrid>
        <w:gridCol w:w="10579"/>
      </w:tblGrid>
      <w:tr w:rsidR="0049548F" w14:paraId="27E13BA6" w14:textId="77777777" w:rsidTr="40788E3E">
        <w:tc>
          <w:tcPr>
            <w:tcW w:w="10579" w:type="dxa"/>
            <w:shd w:val="clear" w:color="auto" w:fill="C5E0B3" w:themeFill="accent6" w:themeFillTint="66"/>
          </w:tcPr>
          <w:p w14:paraId="385B6A1D" w14:textId="5C73E736" w:rsidR="0049548F" w:rsidRDefault="00EB2DD7" w:rsidP="00920BE6">
            <w:r>
              <w:t>Support and wellbeing</w:t>
            </w:r>
          </w:p>
          <w:p w14:paraId="3969B8BF" w14:textId="5C73E736" w:rsidR="0049548F" w:rsidRDefault="0049548F" w:rsidP="3CC7F2FD"/>
        </w:tc>
      </w:tr>
      <w:tr w:rsidR="0049548F" w14:paraId="3CFB7AA5" w14:textId="77777777" w:rsidTr="40788E3E">
        <w:tc>
          <w:tcPr>
            <w:tcW w:w="10579" w:type="dxa"/>
          </w:tcPr>
          <w:p w14:paraId="06BA14FE" w14:textId="6C2A0DE6" w:rsidR="0049548F" w:rsidRDefault="00EB2DD7" w:rsidP="0049548F">
            <w:r>
              <w:t xml:space="preserve">We hope that you enjoy your time at Leeds but we know that some </w:t>
            </w:r>
            <w:r w:rsidR="007211CF">
              <w:t>postgraduate researchers (</w:t>
            </w:r>
            <w:r>
              <w:t>PGRs</w:t>
            </w:r>
            <w:r w:rsidR="007211CF">
              <w:t>)</w:t>
            </w:r>
            <w:r>
              <w:t xml:space="preserve"> will sometimes face challenges or need support during their academic studies. We have a network of wellbeing and support services to support you.</w:t>
            </w:r>
          </w:p>
          <w:p w14:paraId="2BC404E7" w14:textId="77777777" w:rsidR="00EC50BA" w:rsidRDefault="00EC50BA" w:rsidP="0049548F"/>
          <w:p w14:paraId="19FCE757" w14:textId="5D6E118A" w:rsidR="00EC50BA" w:rsidRDefault="00EC50BA" w:rsidP="0049548F">
            <w:r w:rsidRPr="00CD1ECF">
              <w:t xml:space="preserve">Find out more about the support available on our </w:t>
            </w:r>
            <w:hyperlink r:id="rId9" w:anchor="Support-and-wellbeing" w:history="1">
              <w:r w:rsidRPr="00CD1ECF">
                <w:rPr>
                  <w:rStyle w:val="Hyperlink"/>
                </w:rPr>
                <w:t>For Students website</w:t>
              </w:r>
            </w:hyperlink>
            <w:r w:rsidR="00CD1ECF" w:rsidRPr="00CD1ECF">
              <w:t xml:space="preserve"> as well as below</w:t>
            </w:r>
            <w:r w:rsidR="007211CF">
              <w:t xml:space="preserve"> and throughout the </w:t>
            </w:r>
            <w:hyperlink r:id="rId10" w:history="1">
              <w:r w:rsidR="007211CF" w:rsidRPr="007211CF">
                <w:rPr>
                  <w:rStyle w:val="Hyperlink"/>
                </w:rPr>
                <w:t>Doctoral College Handbook</w:t>
              </w:r>
            </w:hyperlink>
            <w:r w:rsidR="007211CF">
              <w:t>.</w:t>
            </w:r>
          </w:p>
          <w:p w14:paraId="1643AAC8" w14:textId="77777777" w:rsidR="00EC50BA" w:rsidRDefault="00EC50BA" w:rsidP="0049548F"/>
        </w:tc>
      </w:tr>
      <w:tr w:rsidR="0049548F" w14:paraId="1CDA3350" w14:textId="77777777" w:rsidTr="40788E3E">
        <w:tc>
          <w:tcPr>
            <w:tcW w:w="10579" w:type="dxa"/>
            <w:shd w:val="clear" w:color="auto" w:fill="C5E0B3" w:themeFill="accent6" w:themeFillTint="66"/>
          </w:tcPr>
          <w:p w14:paraId="505599F0" w14:textId="41F4AA7F" w:rsidR="0049548F" w:rsidRDefault="00EC50BA" w:rsidP="00920BE6">
            <w:r>
              <w:t>Student counselling and wellbeing</w:t>
            </w:r>
          </w:p>
          <w:p w14:paraId="169CEA6E" w14:textId="2E00DE4C" w:rsidR="0049548F" w:rsidRDefault="0049548F" w:rsidP="3CC7F2FD"/>
        </w:tc>
      </w:tr>
      <w:tr w:rsidR="0049548F" w14:paraId="48563601" w14:textId="77777777" w:rsidTr="40788E3E">
        <w:tc>
          <w:tcPr>
            <w:tcW w:w="10579" w:type="dxa"/>
          </w:tcPr>
          <w:p w14:paraId="79EF441F" w14:textId="77777777" w:rsidR="0049548F" w:rsidRDefault="009862EA" w:rsidP="009862EA">
            <w:r>
              <w:t>Student Counselling and Wellbeing offers free and confidential support to students and PGRs during their studies.</w:t>
            </w:r>
            <w:r>
              <w:br/>
              <w:t>The service provides both face-to-face and online counselling, wellbeing and mental health support, same day drop-in sessions, workshops and self-help resources.</w:t>
            </w:r>
          </w:p>
          <w:p w14:paraId="6B156513" w14:textId="77777777" w:rsidR="009862EA" w:rsidRDefault="009862EA" w:rsidP="009862EA"/>
          <w:p w14:paraId="2ED38802" w14:textId="363A9EB2" w:rsidR="009862EA" w:rsidRDefault="009862EA" w:rsidP="009862EA">
            <w:r>
              <w:t xml:space="preserve">The </w:t>
            </w:r>
            <w:hyperlink r:id="rId11">
              <w:r w:rsidRPr="51DD894D">
                <w:rPr>
                  <w:rStyle w:val="Hyperlink"/>
                </w:rPr>
                <w:t xml:space="preserve">Counselling, wellbeing and mental health support </w:t>
              </w:r>
              <w:r w:rsidR="00156283" w:rsidRPr="51DD894D">
                <w:rPr>
                  <w:rStyle w:val="Hyperlink"/>
                </w:rPr>
                <w:t>pages</w:t>
              </w:r>
            </w:hyperlink>
            <w:r w:rsidR="00156283">
              <w:t xml:space="preserve"> </w:t>
            </w:r>
            <w:r>
              <w:t xml:space="preserve">on the </w:t>
            </w:r>
            <w:r w:rsidR="00C10AFC">
              <w:t>For Students w</w:t>
            </w:r>
            <w:r>
              <w:t>ebsite provides more information about the services available, how to register with the service, drop-in sessions and other support available.</w:t>
            </w:r>
          </w:p>
          <w:p w14:paraId="0415832E" w14:textId="77777777" w:rsidR="009862EA" w:rsidRDefault="009862EA" w:rsidP="009862EA"/>
        </w:tc>
      </w:tr>
      <w:tr w:rsidR="0049548F" w14:paraId="1A2DAD9D" w14:textId="77777777" w:rsidTr="40788E3E">
        <w:tc>
          <w:tcPr>
            <w:tcW w:w="10579" w:type="dxa"/>
            <w:shd w:val="clear" w:color="auto" w:fill="C5E0B3" w:themeFill="accent6" w:themeFillTint="66"/>
          </w:tcPr>
          <w:p w14:paraId="7FF43997" w14:textId="1A72C2EB" w:rsidR="0049548F" w:rsidRDefault="009862EA" w:rsidP="00920BE6">
            <w:r>
              <w:t>Disability services</w:t>
            </w:r>
          </w:p>
          <w:p w14:paraId="2E62AA58" w14:textId="10A399EC" w:rsidR="0049548F" w:rsidRDefault="0049548F" w:rsidP="3CC7F2FD"/>
        </w:tc>
      </w:tr>
      <w:tr w:rsidR="0049548F" w14:paraId="1A87D916" w14:textId="77777777" w:rsidTr="40788E3E">
        <w:tc>
          <w:tcPr>
            <w:tcW w:w="10579" w:type="dxa"/>
          </w:tcPr>
          <w:p w14:paraId="34D9B377" w14:textId="62A3B6C5" w:rsidR="00143E5C" w:rsidRDefault="00DB3594" w:rsidP="00143E5C">
            <w:pPr>
              <w:tabs>
                <w:tab w:val="left" w:pos="1749"/>
              </w:tabs>
            </w:pPr>
            <w:r>
              <w:t>Disability Services provide support to both registered</w:t>
            </w:r>
            <w:r w:rsidR="00143E5C">
              <w:t>, and prospective, students and PGRs who have disclosed a disability.</w:t>
            </w:r>
            <w:r w:rsidR="007211CF">
              <w:t xml:space="preserve"> </w:t>
            </w:r>
            <w:r w:rsidR="00C10AFC">
              <w:t>Disability Services provides specialist guidance, support and adjustments for your academic studies.</w:t>
            </w:r>
          </w:p>
          <w:p w14:paraId="1EC6ACEE" w14:textId="77777777" w:rsidR="00C10AFC" w:rsidRDefault="00C10AFC" w:rsidP="00143E5C">
            <w:pPr>
              <w:tabs>
                <w:tab w:val="left" w:pos="1749"/>
              </w:tabs>
            </w:pPr>
          </w:p>
          <w:p w14:paraId="46E4F1FD" w14:textId="77777777" w:rsidR="00C10AFC" w:rsidRDefault="00C10AFC" w:rsidP="00143E5C">
            <w:pPr>
              <w:tabs>
                <w:tab w:val="left" w:pos="1749"/>
              </w:tabs>
            </w:pPr>
            <w:r>
              <w:t xml:space="preserve">The </w:t>
            </w:r>
            <w:hyperlink r:id="rId12" w:history="1">
              <w:r w:rsidRPr="00C10AFC">
                <w:rPr>
                  <w:rStyle w:val="Hyperlink"/>
                </w:rPr>
                <w:t>Disability Services page on the For Students website</w:t>
              </w:r>
            </w:hyperlink>
            <w:r>
              <w:t xml:space="preserve"> provides more information about the type of support available, how to register with the service and funding available for disabled students and PGRs.</w:t>
            </w:r>
          </w:p>
          <w:p w14:paraId="58245458" w14:textId="77777777" w:rsidR="00C10AFC" w:rsidRDefault="00C10AFC" w:rsidP="00143E5C">
            <w:pPr>
              <w:tabs>
                <w:tab w:val="left" w:pos="1749"/>
              </w:tabs>
            </w:pPr>
          </w:p>
          <w:p w14:paraId="142F19C6" w14:textId="1B1EB258" w:rsidR="00C10AFC" w:rsidRDefault="00C10AFC" w:rsidP="40788E3E">
            <w:pPr>
              <w:tabs>
                <w:tab w:val="left" w:pos="1749"/>
              </w:tabs>
            </w:pPr>
            <w:r>
              <w:t xml:space="preserve">There is also further specific information available about </w:t>
            </w:r>
            <w:hyperlink r:id="rId13">
              <w:r w:rsidRPr="40788E3E">
                <w:rPr>
                  <w:rStyle w:val="Hyperlink"/>
                </w:rPr>
                <w:t xml:space="preserve">Disability Support for </w:t>
              </w:r>
              <w:proofErr w:type="gramStart"/>
              <w:r w:rsidRPr="40788E3E">
                <w:rPr>
                  <w:rStyle w:val="Hyperlink"/>
                </w:rPr>
                <w:t>Postgraduate Researchers</w:t>
              </w:r>
            </w:hyperlink>
            <w:r>
              <w:t xml:space="preserve"> and how to access this support</w:t>
            </w:r>
            <w:proofErr w:type="gramEnd"/>
            <w:r>
              <w:t>.</w:t>
            </w:r>
          </w:p>
          <w:p w14:paraId="6E242B77" w14:textId="05A72D70" w:rsidR="40788E3E" w:rsidRDefault="40788E3E" w:rsidP="40788E3E">
            <w:pPr>
              <w:tabs>
                <w:tab w:val="left" w:pos="1749"/>
              </w:tabs>
            </w:pPr>
          </w:p>
          <w:p w14:paraId="6F9AD19A" w14:textId="2E3CD853" w:rsidR="3F8ABB91" w:rsidRDefault="3F8ABB91" w:rsidP="40788E3E">
            <w:pPr>
              <w:rPr>
                <w:rStyle w:val="Hyperlink"/>
              </w:rPr>
            </w:pPr>
            <w:r w:rsidRPr="40788E3E">
              <w:t xml:space="preserve">If you are experiencing any long-term health impacts from Covid-19 or have a diagnosis of Long </w:t>
            </w:r>
            <w:proofErr w:type="gramStart"/>
            <w:r w:rsidRPr="40788E3E">
              <w:t>Covid which</w:t>
            </w:r>
            <w:proofErr w:type="gramEnd"/>
            <w:r w:rsidRPr="40788E3E">
              <w:t xml:space="preserve"> impacts on your day-to-day activities (which has or is expected to last 12 months or more), you should also register with Disability Services who will advise further on support and reasonable adjustments for your research degree studies and assessments. </w:t>
            </w:r>
          </w:p>
          <w:p w14:paraId="06698E61" w14:textId="77777777" w:rsidR="00C10D48" w:rsidRDefault="00C10D48" w:rsidP="00143E5C">
            <w:pPr>
              <w:tabs>
                <w:tab w:val="left" w:pos="1749"/>
              </w:tabs>
            </w:pPr>
          </w:p>
        </w:tc>
      </w:tr>
      <w:tr w:rsidR="0049548F" w14:paraId="57F44243" w14:textId="77777777" w:rsidTr="40788E3E">
        <w:tc>
          <w:tcPr>
            <w:tcW w:w="10579" w:type="dxa"/>
            <w:shd w:val="clear" w:color="auto" w:fill="C5E0B3" w:themeFill="accent6" w:themeFillTint="66"/>
          </w:tcPr>
          <w:p w14:paraId="3AA9B9BD" w14:textId="553CC22A" w:rsidR="0049548F" w:rsidRDefault="00160BDC" w:rsidP="00920BE6">
            <w:r>
              <w:t>Global Community Team</w:t>
            </w:r>
          </w:p>
          <w:p w14:paraId="689FDD28" w14:textId="4DA91924" w:rsidR="0049548F" w:rsidRDefault="0049548F" w:rsidP="3CC7F2FD"/>
        </w:tc>
      </w:tr>
      <w:tr w:rsidR="0049548F" w14:paraId="23B1D1CA" w14:textId="77777777" w:rsidTr="40788E3E">
        <w:tc>
          <w:tcPr>
            <w:tcW w:w="10579" w:type="dxa"/>
          </w:tcPr>
          <w:p w14:paraId="1229E9C2" w14:textId="77777777" w:rsidR="00160BDC" w:rsidRPr="00160BDC" w:rsidRDefault="00160BDC" w:rsidP="00160BDC">
            <w:pPr>
              <w:tabs>
                <w:tab w:val="left" w:pos="1749"/>
              </w:tabs>
            </w:pPr>
            <w:r w:rsidRPr="00160BDC">
              <w:t>Our Global Community Team welcomes all UK and International students to be part of our Global Community at Leeds. Activities including </w:t>
            </w:r>
            <w:hyperlink r:id="rId14" w:tgtFrame="_blank" w:tooltip="https://students.leeds.ac.uk/globalcafe" w:history="1">
              <w:r w:rsidRPr="00160BDC">
                <w:rPr>
                  <w:rStyle w:val="Hyperlink"/>
                </w:rPr>
                <w:t>Global Café</w:t>
              </w:r>
            </w:hyperlink>
            <w:r w:rsidRPr="00160BDC">
              <w:t> and the </w:t>
            </w:r>
            <w:hyperlink r:id="rId15" w:tgtFrame="_blank" w:tooltip="https://students.leeds.ac.uk/universitybuddy" w:history="1">
              <w:r w:rsidRPr="00160BDC">
                <w:rPr>
                  <w:rStyle w:val="Hyperlink"/>
                </w:rPr>
                <w:t>University Buddy Scheme</w:t>
              </w:r>
            </w:hyperlink>
            <w:r w:rsidRPr="00160BDC">
              <w:t> run throughout the year to help you connect with other students from across the UK and all around the world.  </w:t>
            </w:r>
          </w:p>
          <w:p w14:paraId="6CF962DC" w14:textId="77777777" w:rsidR="00160BDC" w:rsidRPr="00160BDC" w:rsidRDefault="00160BDC" w:rsidP="00160BDC">
            <w:pPr>
              <w:tabs>
                <w:tab w:val="left" w:pos="1749"/>
              </w:tabs>
            </w:pPr>
            <w:r w:rsidRPr="00160BDC">
              <w:t> </w:t>
            </w:r>
          </w:p>
          <w:p w14:paraId="36527248" w14:textId="28A1C437" w:rsidR="00160BDC" w:rsidRDefault="00160BDC" w:rsidP="00160BDC">
            <w:pPr>
              <w:tabs>
                <w:tab w:val="left" w:pos="1749"/>
              </w:tabs>
            </w:pPr>
            <w:r w:rsidRPr="00160BDC">
              <w:t>For International students, </w:t>
            </w:r>
            <w:hyperlink r:id="rId16" w:tgtFrame="_blank" w:tooltip="https://students.leeds.ac.uk/info/1000080/prepare_for_leeds" w:history="1">
              <w:r w:rsidRPr="00160BDC">
                <w:rPr>
                  <w:rStyle w:val="Hyperlink"/>
                </w:rPr>
                <w:t>Prepare for Leeds</w:t>
              </w:r>
            </w:hyperlink>
            <w:r w:rsidRPr="00160BDC">
              <w:t> has information about planning your journey and the </w:t>
            </w:r>
            <w:hyperlink r:id="rId17" w:tgtFrame="_blank" w:tooltip="https://students.leeds.ac.uk/info/21503/your_first_week_at_leeds" w:history="1">
              <w:r w:rsidRPr="00160BDC">
                <w:rPr>
                  <w:rStyle w:val="Hyperlink"/>
                </w:rPr>
                <w:t>steps you need to complete</w:t>
              </w:r>
            </w:hyperlink>
            <w:r w:rsidRPr="00160BDC">
              <w:t> and how to get started when you arrive. </w:t>
            </w:r>
          </w:p>
          <w:p w14:paraId="60F146B9" w14:textId="77777777" w:rsidR="00160BDC" w:rsidRPr="00160BDC" w:rsidRDefault="00160BDC" w:rsidP="00160BDC">
            <w:pPr>
              <w:tabs>
                <w:tab w:val="left" w:pos="1749"/>
              </w:tabs>
            </w:pPr>
          </w:p>
          <w:p w14:paraId="058ADC36" w14:textId="125F23C8" w:rsidR="00160BDC" w:rsidRDefault="00160BDC" w:rsidP="00160BDC">
            <w:pPr>
              <w:tabs>
                <w:tab w:val="left" w:pos="1749"/>
              </w:tabs>
            </w:pPr>
            <w:r w:rsidRPr="00160BDC">
              <w:t>International orientation is the perfect way to find out more about the University of Leeds and about living in the UK.</w:t>
            </w:r>
            <w:r>
              <w:t xml:space="preserve"> </w:t>
            </w:r>
            <w:bookmarkStart w:id="0" w:name="_GoBack"/>
            <w:bookmarkEnd w:id="0"/>
            <w:r w:rsidRPr="00160BDC">
              <w:fldChar w:fldCharType="begin"/>
            </w:r>
            <w:r w:rsidRPr="00160BDC">
              <w:instrText xml:space="preserve"> HYPERLINK "https://eur03.safelinks.protection.outlook.com/?url=https%3A%2F%2Fstudents.leeds.ac.uk%2Forientation&amp;data=05%7C01%7CS.L.Barker%40leeds.ac.uk%7Cfc978496fca945517dc808da9711d76a%7Cbdeaeda8c81d45ce863e5232a535b7cb%7C1%7C0%7C637988400119474205%7CUnknown%7CTWFpbGZsb3d8eyJWIjoiMC4wLjAwMDAiLCJQIjoiV2luMzIiLCJBTiI6Ik1haWwiLCJXVCI6Mn0%3D%7C3000%7C%7C%7C&amp;sdata=NB01wSEtx39dCBbTPUClQ80mlaDeNLKkdb%2F7YgXuGKs%3D&amp;reserved=0" \o "https://students.leeds.ac.uk/orientation" \t "_blank" </w:instrText>
            </w:r>
            <w:r w:rsidRPr="00160BDC">
              <w:fldChar w:fldCharType="separate"/>
            </w:r>
            <w:r w:rsidRPr="00160BDC">
              <w:rPr>
                <w:rStyle w:val="Hyperlink"/>
              </w:rPr>
              <w:t>Visit our International Orientation page</w:t>
            </w:r>
            <w:r w:rsidRPr="00160BDC">
              <w:fldChar w:fldCharType="end"/>
            </w:r>
            <w:r w:rsidRPr="00160BDC">
              <w:t> to find out more about orientation sessions, social activities and tours on offer. Our</w:t>
            </w:r>
            <w:hyperlink r:id="rId18" w:tgtFrame="_blank" w:tooltip="https://students.leeds.ac.uk/info/10500/international_students/877/international_student_advice_and_support" w:history="1">
              <w:r w:rsidRPr="00160BDC">
                <w:rPr>
                  <w:rStyle w:val="Hyperlink"/>
                </w:rPr>
                <w:t> international student support teams </w:t>
              </w:r>
            </w:hyperlink>
            <w:r w:rsidRPr="00160BDC">
              <w:t>are here to answer your questions, give advice on immigration rules and requirements and help you make the most of your time at Leeds.</w:t>
            </w:r>
          </w:p>
          <w:p w14:paraId="2B5B7E0E" w14:textId="77777777" w:rsidR="00160BDC" w:rsidRPr="00160BDC" w:rsidRDefault="00160BDC" w:rsidP="00160BDC">
            <w:pPr>
              <w:tabs>
                <w:tab w:val="left" w:pos="1749"/>
              </w:tabs>
            </w:pPr>
          </w:p>
          <w:p w14:paraId="3B2EC3D5" w14:textId="77777777" w:rsidR="00160BDC" w:rsidRPr="00160BDC" w:rsidRDefault="00160BDC" w:rsidP="00160BDC">
            <w:pPr>
              <w:tabs>
                <w:tab w:val="left" w:pos="1749"/>
              </w:tabs>
            </w:pPr>
            <w:r w:rsidRPr="00160BDC">
              <w:t>You can find more information about living in the UK and joining our Global Community activities by visiting our</w:t>
            </w:r>
            <w:hyperlink r:id="rId19" w:tgtFrame="_blank" w:tooltip="https://students.leeds.ac.uk/#International-students" w:history="1">
              <w:r w:rsidRPr="00160BDC">
                <w:rPr>
                  <w:rStyle w:val="Hyperlink"/>
                </w:rPr>
                <w:t> International Students’ webpages</w:t>
              </w:r>
            </w:hyperlink>
            <w:r w:rsidRPr="00160BDC">
              <w:t>.</w:t>
            </w:r>
          </w:p>
          <w:p w14:paraId="08F114A6" w14:textId="6FFF98C7" w:rsidR="001D60A7" w:rsidRDefault="001D60A7" w:rsidP="006B7A07">
            <w:pPr>
              <w:tabs>
                <w:tab w:val="left" w:pos="1749"/>
              </w:tabs>
            </w:pPr>
          </w:p>
        </w:tc>
      </w:tr>
      <w:tr w:rsidR="0049548F" w14:paraId="18FC89A8" w14:textId="77777777" w:rsidTr="40788E3E">
        <w:tc>
          <w:tcPr>
            <w:tcW w:w="10579" w:type="dxa"/>
            <w:shd w:val="clear" w:color="auto" w:fill="C5E0B3" w:themeFill="accent6" w:themeFillTint="66"/>
          </w:tcPr>
          <w:p w14:paraId="6647D264" w14:textId="75C77CAD" w:rsidR="0049548F" w:rsidRDefault="00385698" w:rsidP="00920BE6">
            <w:r>
              <w:lastRenderedPageBreak/>
              <w:t>Language Centre</w:t>
            </w:r>
          </w:p>
          <w:p w14:paraId="77C9EFAC" w14:textId="45207035" w:rsidR="0049548F" w:rsidRDefault="0049548F" w:rsidP="3CC7F2FD"/>
        </w:tc>
      </w:tr>
      <w:tr w:rsidR="0049548F" w14:paraId="1E104B75" w14:textId="77777777" w:rsidTr="40788E3E">
        <w:tc>
          <w:tcPr>
            <w:tcW w:w="10579" w:type="dxa"/>
          </w:tcPr>
          <w:p w14:paraId="2B39A25D" w14:textId="77777777" w:rsidR="009650CE" w:rsidRPr="00165F2D" w:rsidRDefault="009650CE" w:rsidP="009650CE">
            <w:pPr>
              <w:tabs>
                <w:tab w:val="left" w:pos="1749"/>
              </w:tabs>
              <w:rPr>
                <w:rFonts w:ascii="Calibri" w:hAnsi="Calibri" w:cs="Calibri"/>
              </w:rPr>
            </w:pPr>
            <w:r>
              <w:rPr>
                <w:rFonts w:ascii="Calibri" w:hAnsi="Calibri" w:cs="Calibri"/>
              </w:rPr>
              <w:t>The Language Centre</w:t>
            </w:r>
            <w:r w:rsidRPr="00165F2D">
              <w:rPr>
                <w:rFonts w:ascii="Calibri" w:hAnsi="Calibri" w:cs="Calibri"/>
              </w:rPr>
              <w:t xml:space="preserve"> provide free English language workshops and one-to-one consultations that you can take alongside your degree.</w:t>
            </w:r>
          </w:p>
          <w:p w14:paraId="5D168354" w14:textId="77777777" w:rsidR="009650CE" w:rsidRPr="00165F2D" w:rsidRDefault="009650CE" w:rsidP="009650CE">
            <w:pPr>
              <w:tabs>
                <w:tab w:val="left" w:pos="1749"/>
              </w:tabs>
              <w:rPr>
                <w:rFonts w:ascii="Calibri" w:hAnsi="Calibri" w:cs="Calibri"/>
              </w:rPr>
            </w:pPr>
          </w:p>
          <w:p w14:paraId="43B91A89" w14:textId="06B9DDAE" w:rsidR="0049548F" w:rsidRDefault="009650CE" w:rsidP="00920BE6">
            <w:r>
              <w:t xml:space="preserve">In </w:t>
            </w:r>
            <w:proofErr w:type="gramStart"/>
            <w:r>
              <w:t>addition</w:t>
            </w:r>
            <w:proofErr w:type="gramEnd"/>
            <w:r>
              <w:t xml:space="preserve"> there are resources to help develop your confidence in using academic language or learn a new language.</w:t>
            </w:r>
            <w:r>
              <w:br/>
            </w:r>
            <w:r>
              <w:br/>
              <w:t xml:space="preserve">Visit the </w:t>
            </w:r>
            <w:hyperlink r:id="rId20">
              <w:r w:rsidRPr="69CB68C6">
                <w:rPr>
                  <w:rStyle w:val="Hyperlink"/>
                </w:rPr>
                <w:t>Language Centre</w:t>
              </w:r>
            </w:hyperlink>
            <w:r>
              <w:t xml:space="preserve"> to find out more about the support and resources on offer.</w:t>
            </w:r>
          </w:p>
          <w:p w14:paraId="2F3BDEA0" w14:textId="77777777" w:rsidR="009650CE" w:rsidRDefault="009650CE" w:rsidP="00920BE6"/>
          <w:p w14:paraId="26D86656" w14:textId="7E7B0247" w:rsidR="009650CE" w:rsidRDefault="004856D3" w:rsidP="69CB68C6">
            <w:r>
              <w:t xml:space="preserve">If concerns are raised </w:t>
            </w:r>
            <w:proofErr w:type="gramStart"/>
            <w:r>
              <w:t>about</w:t>
            </w:r>
            <w:proofErr w:type="gramEnd"/>
            <w:r>
              <w:t xml:space="preserve"> your written or spoken English language skills during your First formal progress report this may be flagged to the Faculty Director of PGR and you may be referred to the Language </w:t>
            </w:r>
            <w:r w:rsidR="00D612D4">
              <w:t>Centre</w:t>
            </w:r>
            <w:r>
              <w:t xml:space="preserve"> for additional support.</w:t>
            </w:r>
          </w:p>
          <w:p w14:paraId="56DAAC49" w14:textId="77777777" w:rsidR="00621729" w:rsidRDefault="00621729" w:rsidP="00920BE6"/>
        </w:tc>
      </w:tr>
      <w:tr w:rsidR="0049548F" w14:paraId="09E5D7AD" w14:textId="77777777" w:rsidTr="40788E3E">
        <w:tc>
          <w:tcPr>
            <w:tcW w:w="10579" w:type="dxa"/>
            <w:shd w:val="clear" w:color="auto" w:fill="C5E0B3" w:themeFill="accent6" w:themeFillTint="66"/>
          </w:tcPr>
          <w:p w14:paraId="5D7EEB61" w14:textId="00F7052D" w:rsidR="0049548F" w:rsidRDefault="00385698" w:rsidP="00920BE6">
            <w:r>
              <w:t xml:space="preserve">Organisational Development and </w:t>
            </w:r>
            <w:r w:rsidR="007211CF">
              <w:t>Professional</w:t>
            </w:r>
            <w:r>
              <w:t xml:space="preserve"> Learning</w:t>
            </w:r>
          </w:p>
          <w:p w14:paraId="722B804C" w14:textId="4BF0EAA5" w:rsidR="0049548F" w:rsidRDefault="0049548F" w:rsidP="3CC7F2FD"/>
        </w:tc>
      </w:tr>
      <w:tr w:rsidR="0049548F" w14:paraId="37C71D3E" w14:textId="77777777" w:rsidTr="40788E3E">
        <w:tc>
          <w:tcPr>
            <w:tcW w:w="10579" w:type="dxa"/>
          </w:tcPr>
          <w:p w14:paraId="518FC942" w14:textId="64BD7B9B" w:rsidR="0049548F" w:rsidRDefault="00621729" w:rsidP="00920BE6">
            <w:pPr>
              <w:rPr>
                <w:rFonts w:ascii="Calibri" w:hAnsi="Calibri" w:cs="Calibri"/>
                <w:color w:val="000000"/>
              </w:rPr>
            </w:pPr>
            <w:r>
              <w:rPr>
                <w:rFonts w:ascii="Calibri" w:hAnsi="Calibri" w:cs="Calibri"/>
                <w:color w:val="000000"/>
              </w:rPr>
              <w:t xml:space="preserve">Organisational Development and Professional Learning </w:t>
            </w:r>
            <w:r w:rsidR="007211CF">
              <w:rPr>
                <w:rFonts w:ascii="Calibri" w:hAnsi="Calibri" w:cs="Calibri"/>
                <w:color w:val="000000"/>
              </w:rPr>
              <w:t xml:space="preserve">(OD&amp;PL) </w:t>
            </w:r>
            <w:r>
              <w:rPr>
                <w:rFonts w:ascii="Calibri" w:hAnsi="Calibri" w:cs="Calibri"/>
                <w:color w:val="000000"/>
              </w:rPr>
              <w:t>offer a wide range of both self-directed and workshop provision covering personal and professional development and career development for researchers.</w:t>
            </w:r>
          </w:p>
          <w:p w14:paraId="1428D8C6" w14:textId="77777777" w:rsidR="00621729" w:rsidRDefault="00621729" w:rsidP="00920BE6">
            <w:pPr>
              <w:rPr>
                <w:rFonts w:ascii="Calibri" w:hAnsi="Calibri" w:cs="Calibri"/>
                <w:color w:val="000000"/>
              </w:rPr>
            </w:pPr>
          </w:p>
          <w:p w14:paraId="7E10D7B4" w14:textId="77777777" w:rsidR="00621729" w:rsidRDefault="00621729" w:rsidP="00920BE6">
            <w:r>
              <w:t xml:space="preserve">You can find out more about the courses and support on offer </w:t>
            </w:r>
            <w:r w:rsidR="00156283">
              <w:t>on</w:t>
            </w:r>
            <w:r>
              <w:t xml:space="preserve"> the </w:t>
            </w:r>
            <w:hyperlink r:id="rId21" w:history="1">
              <w:r w:rsidRPr="00621729">
                <w:rPr>
                  <w:rStyle w:val="Hyperlink"/>
                </w:rPr>
                <w:t>OD&amp;PL website</w:t>
              </w:r>
            </w:hyperlink>
            <w:r>
              <w:t>.</w:t>
            </w:r>
          </w:p>
          <w:p w14:paraId="673001EF" w14:textId="77777777" w:rsidR="00621729" w:rsidRDefault="00621729" w:rsidP="00920BE6"/>
        </w:tc>
      </w:tr>
      <w:tr w:rsidR="0049548F" w14:paraId="2ACF33DD" w14:textId="77777777" w:rsidTr="40788E3E">
        <w:tc>
          <w:tcPr>
            <w:tcW w:w="10579" w:type="dxa"/>
            <w:shd w:val="clear" w:color="auto" w:fill="C5E0B3" w:themeFill="accent6" w:themeFillTint="66"/>
          </w:tcPr>
          <w:p w14:paraId="6CCD9455" w14:textId="628C4C38" w:rsidR="0049548F" w:rsidRDefault="00385698" w:rsidP="00920BE6">
            <w:r>
              <w:t>Careers Centre</w:t>
            </w:r>
          </w:p>
          <w:p w14:paraId="6CB9B12E" w14:textId="120C6253" w:rsidR="0049548F" w:rsidRDefault="0049548F" w:rsidP="3CC7F2FD"/>
        </w:tc>
      </w:tr>
      <w:tr w:rsidR="0049548F" w14:paraId="5FE78585" w14:textId="77777777" w:rsidTr="40788E3E">
        <w:tc>
          <w:tcPr>
            <w:tcW w:w="10579" w:type="dxa"/>
          </w:tcPr>
          <w:p w14:paraId="6A056C64" w14:textId="5013542E" w:rsidR="0049548F" w:rsidRDefault="00621729" w:rsidP="00920BE6">
            <w:r>
              <w:t xml:space="preserve">The Careers Centre provides a wide range of services </w:t>
            </w:r>
            <w:r w:rsidR="00DD3504">
              <w:t>to help you prepare for your future,</w:t>
            </w:r>
            <w:r>
              <w:t xml:space="preserve"> such as careers events aimed at researchers, links to specialist websites and downloads, vacancy sources and one-to-one appointments.</w:t>
            </w:r>
            <w:r>
              <w:br/>
            </w:r>
            <w:r w:rsidR="00DD3504">
              <w:t>They can also offer advice on writing CVs, completing job applications, taking online tests and succeeding at assessment centres.</w:t>
            </w:r>
          </w:p>
          <w:p w14:paraId="6D1C20A0" w14:textId="77777777" w:rsidR="00621729" w:rsidRDefault="00621729" w:rsidP="00920BE6"/>
          <w:p w14:paraId="6B1C9455" w14:textId="77777777" w:rsidR="00621729" w:rsidRDefault="00621729" w:rsidP="00920BE6">
            <w:r>
              <w:t xml:space="preserve">To find out more about the resources and events on offer, or to arrange an appointment, visit the </w:t>
            </w:r>
            <w:hyperlink r:id="rId22" w:history="1">
              <w:r w:rsidRPr="00621729">
                <w:rPr>
                  <w:rStyle w:val="Hyperlink"/>
                </w:rPr>
                <w:t>Careers Centre webpage for Researchers</w:t>
              </w:r>
            </w:hyperlink>
            <w:r>
              <w:t>.</w:t>
            </w:r>
          </w:p>
          <w:p w14:paraId="4273649C" w14:textId="77777777" w:rsidR="00621729" w:rsidRDefault="00621729" w:rsidP="00920BE6"/>
        </w:tc>
      </w:tr>
      <w:tr w:rsidR="0049548F" w14:paraId="489585D9" w14:textId="77777777" w:rsidTr="40788E3E">
        <w:tc>
          <w:tcPr>
            <w:tcW w:w="10579" w:type="dxa"/>
            <w:shd w:val="clear" w:color="auto" w:fill="C5E0B3" w:themeFill="accent6" w:themeFillTint="66"/>
          </w:tcPr>
          <w:p w14:paraId="19879441" w14:textId="068CDB53" w:rsidR="0049548F" w:rsidRDefault="00385698" w:rsidP="00920BE6">
            <w:r>
              <w:t>IT support</w:t>
            </w:r>
          </w:p>
          <w:p w14:paraId="4FFA18C8" w14:textId="365D08E7" w:rsidR="0049548F" w:rsidRDefault="0049548F" w:rsidP="3CC7F2FD"/>
        </w:tc>
      </w:tr>
      <w:tr w:rsidR="0049548F" w14:paraId="3A103C61" w14:textId="77777777" w:rsidTr="40788E3E">
        <w:tc>
          <w:tcPr>
            <w:tcW w:w="10579" w:type="dxa"/>
          </w:tcPr>
          <w:p w14:paraId="2B3CC3D4" w14:textId="77777777" w:rsidR="0049548F" w:rsidRDefault="00DD3504" w:rsidP="00920BE6">
            <w:r>
              <w:t xml:space="preserve">If you have an IT issue and need </w:t>
            </w:r>
            <w:proofErr w:type="gramStart"/>
            <w:r>
              <w:t>support</w:t>
            </w:r>
            <w:proofErr w:type="gramEnd"/>
            <w:r>
              <w:t xml:space="preserve"> you should visit the </w:t>
            </w:r>
            <w:hyperlink r:id="rId23" w:history="1">
              <w:r w:rsidRPr="00DD3504">
                <w:rPr>
                  <w:rStyle w:val="Hyperlink"/>
                </w:rPr>
                <w:t>IT Knowledge Base</w:t>
              </w:r>
            </w:hyperlink>
            <w:r>
              <w:t xml:space="preserve"> website. Here you can find self-help articles, updates and information or you can raise an incident with the IT helpdesk through the webpage.</w:t>
            </w:r>
          </w:p>
          <w:p w14:paraId="5531685E" w14:textId="77777777" w:rsidR="00DD3504" w:rsidRDefault="00DD3504" w:rsidP="00920BE6"/>
          <w:p w14:paraId="637DBB82" w14:textId="77777777" w:rsidR="00DD3504" w:rsidRDefault="00DD3504" w:rsidP="00920BE6">
            <w:r>
              <w:t>If you need to speak to a colleague on the helpdesk you can phone them directly on 0113 3433333 or book an appointment through the website.</w:t>
            </w:r>
          </w:p>
          <w:p w14:paraId="698F5080" w14:textId="77777777" w:rsidR="00DD3504" w:rsidRDefault="00DD3504" w:rsidP="00920BE6"/>
        </w:tc>
      </w:tr>
      <w:tr w:rsidR="0049548F" w14:paraId="5CA5D997" w14:textId="77777777" w:rsidTr="40788E3E">
        <w:tc>
          <w:tcPr>
            <w:tcW w:w="10579" w:type="dxa"/>
            <w:shd w:val="clear" w:color="auto" w:fill="C5E0B3" w:themeFill="accent6" w:themeFillTint="66"/>
          </w:tcPr>
          <w:p w14:paraId="200C1143" w14:textId="33B8AB5B" w:rsidR="0049548F" w:rsidRDefault="00385698" w:rsidP="00920BE6">
            <w:r>
              <w:lastRenderedPageBreak/>
              <w:t>The Library</w:t>
            </w:r>
          </w:p>
          <w:p w14:paraId="1BE93513" w14:textId="3E870870" w:rsidR="0049548F" w:rsidRDefault="0049548F" w:rsidP="3CC7F2FD"/>
        </w:tc>
      </w:tr>
      <w:tr w:rsidR="00385698" w14:paraId="37B8ED8E" w14:textId="77777777" w:rsidTr="40788E3E">
        <w:tc>
          <w:tcPr>
            <w:tcW w:w="10579" w:type="dxa"/>
          </w:tcPr>
          <w:p w14:paraId="61995ED4" w14:textId="77777777" w:rsidR="003E0896" w:rsidRDefault="003E0896" w:rsidP="003E0896">
            <w:pPr>
              <w:tabs>
                <w:tab w:val="left" w:pos="1749"/>
              </w:tabs>
              <w:rPr>
                <w:rFonts w:ascii="Calibri" w:hAnsi="Calibri" w:cs="Calibri"/>
              </w:rPr>
            </w:pPr>
            <w:proofErr w:type="spellStart"/>
            <w:r w:rsidRPr="00FF0053">
              <w:rPr>
                <w:rFonts w:ascii="Calibri" w:hAnsi="Calibri" w:cs="Calibri"/>
              </w:rPr>
              <w:t>Researcher@Library</w:t>
            </w:r>
            <w:proofErr w:type="spellEnd"/>
            <w:r w:rsidRPr="00FF0053">
              <w:rPr>
                <w:rFonts w:ascii="Calibri" w:hAnsi="Calibri" w:cs="Calibri"/>
              </w:rPr>
              <w:t xml:space="preserve"> teams help staff and PhD researchers with open access, research data management, literature searching and increasing citations: online, in person and through workshops and events.</w:t>
            </w:r>
            <w:r>
              <w:rPr>
                <w:rFonts w:ascii="Calibri" w:hAnsi="Calibri" w:cs="Calibri"/>
              </w:rPr>
              <w:t xml:space="preserve">  </w:t>
            </w:r>
          </w:p>
          <w:p w14:paraId="53D7D736" w14:textId="77777777" w:rsidR="00385698" w:rsidRDefault="00385698" w:rsidP="00920BE6"/>
          <w:p w14:paraId="1A68178C" w14:textId="451D3F05" w:rsidR="00156283" w:rsidRDefault="00156283" w:rsidP="00920BE6">
            <w:r>
              <w:t xml:space="preserve">You can find more information on the </w:t>
            </w:r>
            <w:hyperlink r:id="rId24">
              <w:r w:rsidRPr="37B291AF">
                <w:rPr>
                  <w:rStyle w:val="Hyperlink"/>
                </w:rPr>
                <w:t>Library website</w:t>
              </w:r>
            </w:hyperlink>
            <w:r>
              <w:t xml:space="preserve">  about the support available, library opening times, facilities and to access online resources.</w:t>
            </w:r>
          </w:p>
          <w:p w14:paraId="265C230A" w14:textId="77777777" w:rsidR="00156283" w:rsidRDefault="00156283" w:rsidP="00920BE6"/>
        </w:tc>
      </w:tr>
      <w:tr w:rsidR="00385698" w14:paraId="22660FD5" w14:textId="77777777" w:rsidTr="40788E3E">
        <w:tc>
          <w:tcPr>
            <w:tcW w:w="10579" w:type="dxa"/>
            <w:shd w:val="clear" w:color="auto" w:fill="C5E0B3" w:themeFill="accent6" w:themeFillTint="66"/>
          </w:tcPr>
          <w:p w14:paraId="06B7AA5C" w14:textId="06787292" w:rsidR="00385698" w:rsidRDefault="00385698" w:rsidP="00920BE6">
            <w:r>
              <w:t>Security</w:t>
            </w:r>
          </w:p>
          <w:p w14:paraId="4C7E3FE5" w14:textId="48663BB8" w:rsidR="00385698" w:rsidRDefault="00385698" w:rsidP="3CC7F2FD"/>
        </w:tc>
      </w:tr>
      <w:tr w:rsidR="00385698" w14:paraId="4A9785B8" w14:textId="77777777" w:rsidTr="40788E3E">
        <w:tc>
          <w:tcPr>
            <w:tcW w:w="10579" w:type="dxa"/>
          </w:tcPr>
          <w:p w14:paraId="407A1779" w14:textId="4E4F0156" w:rsidR="00385698" w:rsidRDefault="00156283" w:rsidP="00920BE6">
            <w:pPr>
              <w:rPr>
                <w:rFonts w:ascii="Calibri" w:hAnsi="Calibri" w:cs="Calibri"/>
              </w:rPr>
            </w:pPr>
            <w:proofErr w:type="gramStart"/>
            <w:r w:rsidRPr="69CB68C6">
              <w:rPr>
                <w:rFonts w:ascii="Calibri" w:hAnsi="Calibri" w:cs="Calibri"/>
              </w:rPr>
              <w:t>It’s</w:t>
            </w:r>
            <w:proofErr w:type="gramEnd"/>
            <w:r w:rsidRPr="69CB68C6">
              <w:rPr>
                <w:rFonts w:ascii="Calibri" w:hAnsi="Calibri" w:cs="Calibri"/>
              </w:rPr>
              <w:t xml:space="preserve"> important to be prepared and take simple steps to stay safe and to know what to do if you’re a victim of crime. The University’s Security Service operates 24 hours a day, every day of the year.  They offer crime prevention advice, patrol the campus, investigate crimes and respond to alarms and emergencies.</w:t>
            </w:r>
          </w:p>
          <w:p w14:paraId="26E36688" w14:textId="77777777" w:rsidR="00156283" w:rsidRDefault="00156283" w:rsidP="00920BE6">
            <w:pPr>
              <w:rPr>
                <w:rFonts w:ascii="Calibri" w:hAnsi="Calibri" w:cs="Calibri"/>
              </w:rPr>
            </w:pPr>
          </w:p>
          <w:p w14:paraId="7CE1469F" w14:textId="2EB188C8" w:rsidR="00156283" w:rsidRPr="008A75BB" w:rsidRDefault="00156283" w:rsidP="00156283">
            <w:pPr>
              <w:tabs>
                <w:tab w:val="left" w:pos="1749"/>
              </w:tabs>
              <w:rPr>
                <w:rFonts w:ascii="Calibri" w:hAnsi="Calibri" w:cs="Calibri"/>
              </w:rPr>
            </w:pPr>
            <w:r w:rsidRPr="37B291AF">
              <w:rPr>
                <w:rFonts w:ascii="Calibri" w:hAnsi="Calibri" w:cs="Calibri"/>
              </w:rPr>
              <w:t xml:space="preserve">The University also has a </w:t>
            </w:r>
            <w:hyperlink r:id="rId25" w:anchor="property" w:history="1">
              <w:proofErr w:type="spellStart"/>
              <w:r w:rsidRPr="00A53E1D">
                <w:rPr>
                  <w:rStyle w:val="Hyperlink"/>
                  <w:rFonts w:ascii="Calibri" w:hAnsi="Calibri" w:cs="Calibri"/>
                </w:rPr>
                <w:t>SafeZone</w:t>
              </w:r>
              <w:proofErr w:type="spellEnd"/>
              <w:r w:rsidRPr="00A53E1D">
                <w:rPr>
                  <w:rStyle w:val="Hyperlink"/>
                  <w:rFonts w:ascii="Calibri" w:hAnsi="Calibri" w:cs="Calibri"/>
                </w:rPr>
                <w:t xml:space="preserve"> app</w:t>
              </w:r>
            </w:hyperlink>
            <w:r w:rsidRPr="37B291AF">
              <w:rPr>
                <w:rFonts w:ascii="Calibri" w:hAnsi="Calibri" w:cs="Calibri"/>
              </w:rPr>
              <w:t xml:space="preserve"> that everyone on campus can use to ask for help. It is there to give you extra peace of mind in addition to the other support offered by the University.</w:t>
            </w:r>
          </w:p>
          <w:p w14:paraId="695F2C15" w14:textId="77777777" w:rsidR="00156283" w:rsidRPr="008A75BB" w:rsidRDefault="00156283" w:rsidP="00156283">
            <w:pPr>
              <w:tabs>
                <w:tab w:val="left" w:pos="1749"/>
              </w:tabs>
              <w:rPr>
                <w:rFonts w:ascii="Calibri" w:hAnsi="Calibri" w:cs="Calibri"/>
              </w:rPr>
            </w:pPr>
          </w:p>
          <w:p w14:paraId="032B183F" w14:textId="77777777" w:rsidR="00156283" w:rsidRPr="008A75BB" w:rsidRDefault="00156283" w:rsidP="00156283">
            <w:pPr>
              <w:tabs>
                <w:tab w:val="left" w:pos="1749"/>
              </w:tabs>
              <w:rPr>
                <w:rFonts w:ascii="Calibri" w:hAnsi="Calibri" w:cs="Calibri"/>
              </w:rPr>
            </w:pPr>
            <w:r>
              <w:rPr>
                <w:rFonts w:ascii="Calibri" w:hAnsi="Calibri" w:cs="Calibri"/>
              </w:rPr>
              <w:t xml:space="preserve">The app </w:t>
            </w:r>
            <w:proofErr w:type="gramStart"/>
            <w:r>
              <w:rPr>
                <w:rFonts w:ascii="Calibri" w:hAnsi="Calibri" w:cs="Calibri"/>
              </w:rPr>
              <w:t>is</w:t>
            </w:r>
            <w:r w:rsidRPr="008A75BB">
              <w:rPr>
                <w:rFonts w:ascii="Calibri" w:hAnsi="Calibri" w:cs="Calibri"/>
              </w:rPr>
              <w:t xml:space="preserve"> linked</w:t>
            </w:r>
            <w:proofErr w:type="gramEnd"/>
            <w:r w:rsidRPr="008A75BB">
              <w:rPr>
                <w:rFonts w:ascii="Calibri" w:hAnsi="Calibri" w:cs="Calibri"/>
              </w:rPr>
              <w:t xml:space="preserve"> to the University’s Security team who are on call to help you 24/7.</w:t>
            </w:r>
          </w:p>
          <w:p w14:paraId="274DCA9B" w14:textId="77777777" w:rsidR="00156283" w:rsidRPr="008A75BB" w:rsidRDefault="00156283" w:rsidP="00156283">
            <w:pPr>
              <w:tabs>
                <w:tab w:val="left" w:pos="1749"/>
              </w:tabs>
              <w:rPr>
                <w:rFonts w:ascii="Calibri" w:hAnsi="Calibri" w:cs="Calibri"/>
              </w:rPr>
            </w:pPr>
          </w:p>
          <w:p w14:paraId="6E626C1B" w14:textId="77777777" w:rsidR="00156283" w:rsidRPr="00156283" w:rsidRDefault="00156283" w:rsidP="00156283">
            <w:pPr>
              <w:tabs>
                <w:tab w:val="left" w:pos="1749"/>
              </w:tabs>
              <w:rPr>
                <w:rFonts w:ascii="Calibri" w:hAnsi="Calibri" w:cs="Calibri"/>
              </w:rPr>
            </w:pPr>
            <w:r w:rsidRPr="00156283">
              <w:rPr>
                <w:rFonts w:ascii="Calibri" w:hAnsi="Calibri" w:cs="Calibri"/>
              </w:rPr>
              <w:t xml:space="preserve">The app is </w:t>
            </w:r>
            <w:proofErr w:type="gramStart"/>
            <w:r w:rsidRPr="00156283">
              <w:rPr>
                <w:rFonts w:ascii="Calibri" w:hAnsi="Calibri" w:cs="Calibri"/>
              </w:rPr>
              <w:t>free and easy</w:t>
            </w:r>
            <w:proofErr w:type="gramEnd"/>
            <w:r w:rsidRPr="00156283">
              <w:rPr>
                <w:rFonts w:ascii="Calibri" w:hAnsi="Calibri" w:cs="Calibri"/>
              </w:rPr>
              <w:t xml:space="preserve"> to use. It has three main functions:</w:t>
            </w:r>
          </w:p>
          <w:p w14:paraId="50DA49CF" w14:textId="77777777" w:rsidR="00156283" w:rsidRPr="00156283" w:rsidRDefault="00156283" w:rsidP="00156283">
            <w:pPr>
              <w:tabs>
                <w:tab w:val="left" w:pos="1749"/>
              </w:tabs>
              <w:rPr>
                <w:rFonts w:ascii="Calibri" w:hAnsi="Calibri" w:cs="Calibri"/>
              </w:rPr>
            </w:pPr>
          </w:p>
          <w:p w14:paraId="614E69BB" w14:textId="77777777" w:rsidR="00156283" w:rsidRPr="00156283" w:rsidRDefault="00156283" w:rsidP="00156283">
            <w:pPr>
              <w:pStyle w:val="ListParagraph"/>
              <w:numPr>
                <w:ilvl w:val="0"/>
                <w:numId w:val="2"/>
              </w:numPr>
              <w:tabs>
                <w:tab w:val="left" w:pos="1749"/>
              </w:tabs>
              <w:spacing w:after="0"/>
              <w:rPr>
                <w:rFonts w:ascii="Calibri" w:hAnsi="Calibri" w:cs="Calibri"/>
              </w:rPr>
            </w:pPr>
            <w:r w:rsidRPr="00156283">
              <w:rPr>
                <w:rFonts w:ascii="Calibri" w:hAnsi="Calibri" w:cs="Calibri"/>
              </w:rPr>
              <w:t>For help with a physical or mental health incident, press the green First Aid button if you are unable to follow local procedure, and a member of the Security team will assist you.</w:t>
            </w:r>
          </w:p>
          <w:p w14:paraId="183B1B7B" w14:textId="5D26350E" w:rsidR="00156283" w:rsidRPr="00156283" w:rsidRDefault="00156283" w:rsidP="00156283">
            <w:pPr>
              <w:pStyle w:val="ListParagraph"/>
              <w:numPr>
                <w:ilvl w:val="0"/>
                <w:numId w:val="2"/>
              </w:numPr>
              <w:tabs>
                <w:tab w:val="left" w:pos="1749"/>
              </w:tabs>
              <w:spacing w:after="0"/>
              <w:rPr>
                <w:rFonts w:ascii="Calibri" w:hAnsi="Calibri" w:cs="Calibri"/>
              </w:rPr>
            </w:pPr>
            <w:r w:rsidRPr="00156283">
              <w:rPr>
                <w:rFonts w:ascii="Calibri" w:hAnsi="Calibri" w:cs="Calibri"/>
              </w:rPr>
              <w:t xml:space="preserve">Press the blue ‘Non-Urgent’ button to connect to Security in a non-emergency situation, for example, if you </w:t>
            </w:r>
            <w:proofErr w:type="gramStart"/>
            <w:r w:rsidRPr="00156283">
              <w:rPr>
                <w:rFonts w:ascii="Calibri" w:hAnsi="Calibri" w:cs="Calibri"/>
              </w:rPr>
              <w:t>are locked</w:t>
            </w:r>
            <w:proofErr w:type="gramEnd"/>
            <w:r w:rsidRPr="00156283">
              <w:rPr>
                <w:rFonts w:ascii="Calibri" w:hAnsi="Calibri" w:cs="Calibri"/>
              </w:rPr>
              <w:t xml:space="preserve"> out of a building.</w:t>
            </w:r>
          </w:p>
          <w:p w14:paraId="2E99EA6B" w14:textId="77777777" w:rsidR="00156283" w:rsidRPr="00156283" w:rsidRDefault="00156283" w:rsidP="00156283">
            <w:pPr>
              <w:pStyle w:val="ListParagraph"/>
              <w:numPr>
                <w:ilvl w:val="0"/>
                <w:numId w:val="2"/>
              </w:numPr>
              <w:tabs>
                <w:tab w:val="left" w:pos="1749"/>
              </w:tabs>
              <w:spacing w:after="0"/>
              <w:rPr>
                <w:rFonts w:ascii="Calibri" w:hAnsi="Calibri" w:cs="Calibri"/>
              </w:rPr>
            </w:pPr>
            <w:r w:rsidRPr="00156283">
              <w:rPr>
                <w:rFonts w:ascii="Calibri" w:hAnsi="Calibri" w:cs="Calibri"/>
              </w:rPr>
              <w:t xml:space="preserve">The red ‘Emergency’ button is for threatening situations when you are in immediate danger.  </w:t>
            </w:r>
          </w:p>
          <w:p w14:paraId="61C2CF34" w14:textId="77777777" w:rsidR="00156283" w:rsidRPr="00156283" w:rsidRDefault="00156283" w:rsidP="00156283">
            <w:pPr>
              <w:tabs>
                <w:tab w:val="left" w:pos="1749"/>
              </w:tabs>
              <w:rPr>
                <w:rFonts w:ascii="Calibri" w:hAnsi="Calibri" w:cs="Calibri"/>
              </w:rPr>
            </w:pPr>
          </w:p>
          <w:p w14:paraId="0993F0E9" w14:textId="77777777" w:rsidR="00156283" w:rsidRPr="00156283" w:rsidRDefault="00156283" w:rsidP="00156283">
            <w:pPr>
              <w:tabs>
                <w:tab w:val="left" w:pos="1749"/>
              </w:tabs>
              <w:rPr>
                <w:rFonts w:ascii="Calibri" w:hAnsi="Calibri" w:cs="Calibri"/>
              </w:rPr>
            </w:pPr>
            <w:r w:rsidRPr="00156283">
              <w:rPr>
                <w:rFonts w:ascii="Calibri" w:hAnsi="Calibri" w:cs="Calibri"/>
              </w:rPr>
              <w:t xml:space="preserve">Another feature of the app is the check in </w:t>
            </w:r>
            <w:proofErr w:type="gramStart"/>
            <w:r w:rsidRPr="00156283">
              <w:rPr>
                <w:rFonts w:ascii="Calibri" w:hAnsi="Calibri" w:cs="Calibri"/>
              </w:rPr>
              <w:t>timer which</w:t>
            </w:r>
            <w:proofErr w:type="gramEnd"/>
            <w:r w:rsidRPr="00156283">
              <w:rPr>
                <w:rFonts w:ascii="Calibri" w:hAnsi="Calibri" w:cs="Calibri"/>
              </w:rPr>
              <w:t xml:space="preserve"> you can use to share your location with the Security team if it would help you to feel more comfortable, for example if you are working alone in a building. Set the timer and if they </w:t>
            </w:r>
            <w:proofErr w:type="gramStart"/>
            <w:r w:rsidRPr="00156283">
              <w:rPr>
                <w:rFonts w:ascii="Calibri" w:hAnsi="Calibri" w:cs="Calibri"/>
              </w:rPr>
              <w:t>don’t</w:t>
            </w:r>
            <w:proofErr w:type="gramEnd"/>
            <w:r w:rsidRPr="00156283">
              <w:rPr>
                <w:rFonts w:ascii="Calibri" w:hAnsi="Calibri" w:cs="Calibri"/>
              </w:rPr>
              <w:t xml:space="preserve"> hear from you by the time it runs out, they’ll check in to see if you’re ok.</w:t>
            </w:r>
          </w:p>
          <w:p w14:paraId="0B8DC728" w14:textId="77777777" w:rsidR="00156283" w:rsidRPr="00156283" w:rsidRDefault="00156283" w:rsidP="00156283">
            <w:pPr>
              <w:tabs>
                <w:tab w:val="left" w:pos="1749"/>
              </w:tabs>
              <w:rPr>
                <w:rFonts w:ascii="Calibri" w:hAnsi="Calibri" w:cs="Calibri"/>
              </w:rPr>
            </w:pPr>
          </w:p>
          <w:p w14:paraId="591DF8F6" w14:textId="77777777" w:rsidR="00156283" w:rsidRPr="00156283" w:rsidRDefault="00156283" w:rsidP="00156283">
            <w:pPr>
              <w:tabs>
                <w:tab w:val="left" w:pos="1749"/>
              </w:tabs>
              <w:rPr>
                <w:rFonts w:ascii="Calibri" w:hAnsi="Calibri" w:cs="Calibri"/>
              </w:rPr>
            </w:pPr>
            <w:r w:rsidRPr="00156283">
              <w:rPr>
                <w:rFonts w:ascii="Calibri" w:hAnsi="Calibri" w:cs="Calibri"/>
              </w:rPr>
              <w:t>The check-in function has a drop-down menu with a Notes section. You should include details of your location and your activity, as well as the details of who to contact in case of emergencies.</w:t>
            </w:r>
          </w:p>
          <w:p w14:paraId="6DE4CE61" w14:textId="77777777" w:rsidR="00156283" w:rsidRPr="00156283" w:rsidRDefault="00156283" w:rsidP="00156283">
            <w:pPr>
              <w:tabs>
                <w:tab w:val="left" w:pos="1749"/>
              </w:tabs>
              <w:rPr>
                <w:rFonts w:ascii="Calibri" w:hAnsi="Calibri" w:cs="Calibri"/>
              </w:rPr>
            </w:pPr>
          </w:p>
          <w:p w14:paraId="7DCE5758" w14:textId="14CBBAA6" w:rsidR="00156283" w:rsidRPr="00156283" w:rsidRDefault="00156283" w:rsidP="00156283">
            <w:pPr>
              <w:tabs>
                <w:tab w:val="left" w:pos="1749"/>
              </w:tabs>
              <w:rPr>
                <w:rFonts w:ascii="Calibri" w:hAnsi="Calibri" w:cs="Calibri"/>
              </w:rPr>
            </w:pPr>
            <w:r w:rsidRPr="69CB68C6">
              <w:rPr>
                <w:rFonts w:ascii="Calibri" w:hAnsi="Calibri" w:cs="Calibri"/>
              </w:rPr>
              <w:t xml:space="preserve">You can use the </w:t>
            </w:r>
            <w:proofErr w:type="spellStart"/>
            <w:r w:rsidRPr="69CB68C6">
              <w:rPr>
                <w:rFonts w:ascii="Calibri" w:hAnsi="Calibri" w:cs="Calibri"/>
              </w:rPr>
              <w:t>SafeZone</w:t>
            </w:r>
            <w:proofErr w:type="spellEnd"/>
            <w:r w:rsidRPr="69CB68C6">
              <w:rPr>
                <w:rFonts w:ascii="Calibri" w:hAnsi="Calibri" w:cs="Calibri"/>
              </w:rPr>
              <w:t xml:space="preserve"> app on the main University campus and</w:t>
            </w:r>
            <w:r w:rsidR="00A53E1D">
              <w:rPr>
                <w:rFonts w:ascii="Calibri" w:hAnsi="Calibri" w:cs="Calibri"/>
              </w:rPr>
              <w:t xml:space="preserve"> </w:t>
            </w:r>
            <w:r w:rsidRPr="69CB68C6">
              <w:rPr>
                <w:rFonts w:ascii="Calibri" w:hAnsi="Calibri" w:cs="Calibri"/>
              </w:rPr>
              <w:t xml:space="preserve">the University sports facilities at </w:t>
            </w:r>
            <w:proofErr w:type="spellStart"/>
            <w:r w:rsidRPr="69CB68C6">
              <w:rPr>
                <w:rFonts w:ascii="Calibri" w:hAnsi="Calibri" w:cs="Calibri"/>
              </w:rPr>
              <w:t>Weetwood</w:t>
            </w:r>
            <w:proofErr w:type="spellEnd"/>
            <w:r w:rsidRPr="69CB68C6">
              <w:rPr>
                <w:rFonts w:ascii="Calibri" w:hAnsi="Calibri" w:cs="Calibri"/>
              </w:rPr>
              <w:t xml:space="preserve"> and </w:t>
            </w:r>
            <w:proofErr w:type="spellStart"/>
            <w:r w:rsidRPr="69CB68C6">
              <w:rPr>
                <w:rFonts w:ascii="Calibri" w:hAnsi="Calibri" w:cs="Calibri"/>
              </w:rPr>
              <w:t>Bodington</w:t>
            </w:r>
            <w:proofErr w:type="spellEnd"/>
            <w:r w:rsidRPr="69CB68C6">
              <w:rPr>
                <w:rFonts w:ascii="Calibri" w:hAnsi="Calibri" w:cs="Calibri"/>
              </w:rPr>
              <w:t>.</w:t>
            </w:r>
          </w:p>
          <w:p w14:paraId="6FF9D1C3" w14:textId="77777777" w:rsidR="00156283" w:rsidRPr="00156283" w:rsidRDefault="00156283" w:rsidP="00156283">
            <w:pPr>
              <w:tabs>
                <w:tab w:val="left" w:pos="1749"/>
              </w:tabs>
              <w:rPr>
                <w:rFonts w:ascii="Calibri" w:hAnsi="Calibri" w:cs="Calibri"/>
              </w:rPr>
            </w:pPr>
          </w:p>
          <w:p w14:paraId="5DF11D59" w14:textId="77777777" w:rsidR="00156283" w:rsidRPr="00156283" w:rsidRDefault="00156283" w:rsidP="00156283">
            <w:pPr>
              <w:tabs>
                <w:tab w:val="left" w:pos="1749"/>
              </w:tabs>
              <w:rPr>
                <w:rFonts w:ascii="Calibri" w:hAnsi="Calibri" w:cs="Calibri"/>
              </w:rPr>
            </w:pPr>
            <w:r w:rsidRPr="00156283">
              <w:rPr>
                <w:rFonts w:ascii="Calibri" w:hAnsi="Calibri" w:cs="Calibri"/>
              </w:rPr>
              <w:t xml:space="preserve">These areas are </w:t>
            </w:r>
            <w:proofErr w:type="spellStart"/>
            <w:proofErr w:type="gramStart"/>
            <w:r w:rsidRPr="00156283">
              <w:rPr>
                <w:rFonts w:ascii="Calibri" w:hAnsi="Calibri" w:cs="Calibri"/>
              </w:rPr>
              <w:t>geofenced</w:t>
            </w:r>
            <w:proofErr w:type="spellEnd"/>
            <w:r w:rsidRPr="00156283">
              <w:rPr>
                <w:rFonts w:ascii="Calibri" w:hAnsi="Calibri" w:cs="Calibri"/>
              </w:rPr>
              <w:t xml:space="preserve"> which</w:t>
            </w:r>
            <w:proofErr w:type="gramEnd"/>
            <w:r w:rsidRPr="00156283">
              <w:rPr>
                <w:rFonts w:ascii="Calibri" w:hAnsi="Calibri" w:cs="Calibri"/>
              </w:rPr>
              <w:t xml:space="preserve"> enables the app to connect to the Security team. If you use the app outside </w:t>
            </w:r>
            <w:proofErr w:type="spellStart"/>
            <w:r w:rsidRPr="00156283">
              <w:rPr>
                <w:rFonts w:ascii="Calibri" w:hAnsi="Calibri" w:cs="Calibri"/>
              </w:rPr>
              <w:t>geofenced</w:t>
            </w:r>
            <w:proofErr w:type="spellEnd"/>
            <w:r w:rsidRPr="00156283">
              <w:rPr>
                <w:rFonts w:ascii="Calibri" w:hAnsi="Calibri" w:cs="Calibri"/>
              </w:rPr>
              <w:t xml:space="preserve"> areas, you will still be able to call 999 in an emergency.</w:t>
            </w:r>
          </w:p>
          <w:p w14:paraId="05FFD4C0" w14:textId="77777777" w:rsidR="00156283" w:rsidRPr="00156283" w:rsidRDefault="00156283" w:rsidP="00156283">
            <w:pPr>
              <w:tabs>
                <w:tab w:val="left" w:pos="1749"/>
              </w:tabs>
              <w:rPr>
                <w:rFonts w:ascii="Calibri" w:hAnsi="Calibri" w:cs="Calibri"/>
              </w:rPr>
            </w:pPr>
          </w:p>
          <w:p w14:paraId="42916F11" w14:textId="77777777" w:rsidR="00156283" w:rsidRDefault="00156283" w:rsidP="00156283">
            <w:pPr>
              <w:tabs>
                <w:tab w:val="left" w:pos="1749"/>
              </w:tabs>
              <w:rPr>
                <w:rFonts w:ascii="Calibri" w:hAnsi="Calibri" w:cs="Calibri"/>
              </w:rPr>
            </w:pPr>
            <w:r w:rsidRPr="00156283">
              <w:rPr>
                <w:rFonts w:ascii="Calibri" w:hAnsi="Calibri" w:cs="Calibri"/>
              </w:rPr>
              <w:t xml:space="preserve">Whether or not you are in a </w:t>
            </w:r>
            <w:proofErr w:type="spellStart"/>
            <w:r w:rsidRPr="00156283">
              <w:rPr>
                <w:rFonts w:ascii="Calibri" w:hAnsi="Calibri" w:cs="Calibri"/>
              </w:rPr>
              <w:t>geofenced</w:t>
            </w:r>
            <w:proofErr w:type="spellEnd"/>
            <w:r w:rsidRPr="00156283">
              <w:rPr>
                <w:rFonts w:ascii="Calibri" w:hAnsi="Calibri" w:cs="Calibri"/>
              </w:rPr>
              <w:t xml:space="preserve"> area, the coordinates of your location </w:t>
            </w:r>
            <w:proofErr w:type="gramStart"/>
            <w:r w:rsidRPr="00156283">
              <w:rPr>
                <w:rFonts w:ascii="Calibri" w:hAnsi="Calibri" w:cs="Calibri"/>
              </w:rPr>
              <w:t>will be displayed</w:t>
            </w:r>
            <w:proofErr w:type="gramEnd"/>
            <w:r w:rsidRPr="00156283">
              <w:rPr>
                <w:rFonts w:ascii="Calibri" w:hAnsi="Calibri" w:cs="Calibri"/>
              </w:rPr>
              <w:t xml:space="preserve"> on your screen.</w:t>
            </w:r>
          </w:p>
          <w:p w14:paraId="605EA42F" w14:textId="77777777" w:rsidR="001D0142" w:rsidRDefault="001D0142" w:rsidP="00156283">
            <w:pPr>
              <w:tabs>
                <w:tab w:val="left" w:pos="1749"/>
              </w:tabs>
              <w:rPr>
                <w:rFonts w:ascii="Calibri" w:hAnsi="Calibri" w:cs="Calibri"/>
              </w:rPr>
            </w:pPr>
          </w:p>
          <w:p w14:paraId="29CD8414" w14:textId="66C436A3" w:rsidR="001D0142" w:rsidRDefault="001D0142" w:rsidP="00156283">
            <w:pPr>
              <w:tabs>
                <w:tab w:val="left" w:pos="1749"/>
              </w:tabs>
              <w:rPr>
                <w:rFonts w:ascii="Calibri" w:hAnsi="Calibri" w:cs="Calibri"/>
              </w:rPr>
            </w:pPr>
            <w:r w:rsidRPr="69CB68C6">
              <w:rPr>
                <w:rFonts w:ascii="Calibri" w:hAnsi="Calibri" w:cs="Calibri"/>
              </w:rPr>
              <w:t xml:space="preserve">The </w:t>
            </w:r>
            <w:hyperlink r:id="rId26">
              <w:r w:rsidRPr="69CB68C6">
                <w:rPr>
                  <w:rStyle w:val="Hyperlink"/>
                  <w:rFonts w:ascii="Calibri" w:hAnsi="Calibri" w:cs="Calibri"/>
                </w:rPr>
                <w:t>Estates &amp; Facilities website</w:t>
              </w:r>
            </w:hyperlink>
            <w:r w:rsidRPr="69CB68C6">
              <w:rPr>
                <w:rFonts w:ascii="Calibri" w:hAnsi="Calibri" w:cs="Calibri"/>
              </w:rPr>
              <w:t xml:space="preserve"> has more information about downloading the app and contact details for the Security team.</w:t>
            </w:r>
          </w:p>
          <w:p w14:paraId="39F01662" w14:textId="77777777" w:rsidR="00156283" w:rsidRDefault="00156283" w:rsidP="006436A6">
            <w:pPr>
              <w:tabs>
                <w:tab w:val="left" w:pos="1749"/>
              </w:tabs>
            </w:pPr>
          </w:p>
        </w:tc>
      </w:tr>
      <w:tr w:rsidR="006436A6" w14:paraId="66C5DC37" w14:textId="77777777" w:rsidTr="40788E3E">
        <w:tc>
          <w:tcPr>
            <w:tcW w:w="10579" w:type="dxa"/>
            <w:shd w:val="clear" w:color="auto" w:fill="C5E0B3" w:themeFill="accent6" w:themeFillTint="66"/>
          </w:tcPr>
          <w:p w14:paraId="675083C5" w14:textId="6EC5BF28" w:rsidR="006436A6" w:rsidRPr="4438D320" w:rsidRDefault="006436A6" w:rsidP="3CC7F2FD">
            <w:pPr>
              <w:rPr>
                <w:rFonts w:ascii="Calibri" w:hAnsi="Calibri" w:cs="Calibri"/>
              </w:rPr>
            </w:pPr>
            <w:r w:rsidRPr="3CC7F2FD">
              <w:rPr>
                <w:rFonts w:ascii="Calibri" w:hAnsi="Calibri" w:cs="Calibri"/>
              </w:rPr>
              <w:t>Report and Support</w:t>
            </w:r>
          </w:p>
          <w:p w14:paraId="6EE1C816" w14:textId="1DBD7553" w:rsidR="006436A6" w:rsidRPr="4438D320" w:rsidRDefault="006436A6" w:rsidP="3CC7F2FD">
            <w:pPr>
              <w:rPr>
                <w:rFonts w:ascii="Calibri" w:hAnsi="Calibri" w:cs="Calibri"/>
              </w:rPr>
            </w:pPr>
          </w:p>
        </w:tc>
      </w:tr>
      <w:tr w:rsidR="006436A6" w14:paraId="6AEA3994" w14:textId="77777777" w:rsidTr="40788E3E">
        <w:tc>
          <w:tcPr>
            <w:tcW w:w="10579" w:type="dxa"/>
          </w:tcPr>
          <w:p w14:paraId="5C68D9CD" w14:textId="77777777" w:rsidR="006436A6" w:rsidRPr="006436A6" w:rsidRDefault="006436A6" w:rsidP="006436A6">
            <w:pPr>
              <w:rPr>
                <w:rFonts w:ascii="Calibri" w:hAnsi="Calibri" w:cs="Calibri"/>
              </w:rPr>
            </w:pPr>
            <w:r w:rsidRPr="006436A6">
              <w:rPr>
                <w:rFonts w:ascii="Calibri" w:hAnsi="Calibri" w:cs="Calibri"/>
              </w:rPr>
              <w:lastRenderedPageBreak/>
              <w:t xml:space="preserve">Report and Support is an online tool managed by the University's Harassment and Misconduct team. </w:t>
            </w:r>
          </w:p>
          <w:p w14:paraId="3D787F4A" w14:textId="77777777" w:rsidR="006436A6" w:rsidRPr="006436A6" w:rsidRDefault="006436A6" w:rsidP="006436A6">
            <w:pPr>
              <w:rPr>
                <w:rFonts w:ascii="Calibri" w:hAnsi="Calibri" w:cs="Calibri"/>
              </w:rPr>
            </w:pPr>
            <w:r w:rsidRPr="006436A6">
              <w:rPr>
                <w:rFonts w:ascii="Calibri" w:hAnsi="Calibri" w:cs="Calibri"/>
              </w:rPr>
              <w:t>If you ever experience or witness something inappropriate, or something that makes you feel uncomfortable, you can use Report and Support to report it and get help and support.</w:t>
            </w:r>
          </w:p>
          <w:p w14:paraId="52B81059" w14:textId="77777777" w:rsidR="006436A6" w:rsidRPr="006436A6" w:rsidRDefault="006436A6" w:rsidP="006436A6">
            <w:pPr>
              <w:rPr>
                <w:rFonts w:ascii="Calibri" w:hAnsi="Calibri" w:cs="Calibri"/>
              </w:rPr>
            </w:pPr>
          </w:p>
          <w:p w14:paraId="7A5817B2" w14:textId="75DB556B" w:rsidR="006436A6" w:rsidRPr="006436A6" w:rsidRDefault="006436A6" w:rsidP="006436A6">
            <w:pPr>
              <w:rPr>
                <w:rFonts w:ascii="Calibri" w:hAnsi="Calibri" w:cs="Calibri"/>
              </w:rPr>
            </w:pPr>
            <w:r w:rsidRPr="006436A6">
              <w:rPr>
                <w:rFonts w:ascii="Calibri" w:hAnsi="Calibri" w:cs="Calibri"/>
              </w:rPr>
              <w:t xml:space="preserve">You can use the </w:t>
            </w:r>
            <w:hyperlink r:id="rId27" w:history="1">
              <w:r w:rsidRPr="006436A6">
                <w:rPr>
                  <w:rStyle w:val="Hyperlink"/>
                  <w:rFonts w:ascii="Calibri" w:hAnsi="Calibri" w:cs="Calibri"/>
                </w:rPr>
                <w:t>online disclosure forms</w:t>
              </w:r>
            </w:hyperlink>
            <w:r w:rsidRPr="006436A6">
              <w:rPr>
                <w:rFonts w:ascii="Calibri" w:hAnsi="Calibri" w:cs="Calibri"/>
              </w:rPr>
              <w:t xml:space="preserve"> to let the University know that something has happened. You can report this anonymously, or if you provide your contact </w:t>
            </w:r>
            <w:proofErr w:type="gramStart"/>
            <w:r w:rsidRPr="006436A6">
              <w:rPr>
                <w:rFonts w:ascii="Calibri" w:hAnsi="Calibri" w:cs="Calibri"/>
              </w:rPr>
              <w:t>details</w:t>
            </w:r>
            <w:proofErr w:type="gramEnd"/>
            <w:r w:rsidRPr="006436A6">
              <w:rPr>
                <w:rFonts w:ascii="Calibri" w:hAnsi="Calibri" w:cs="Calibri"/>
              </w:rPr>
              <w:t xml:space="preserve"> you can get some support. A member of the Harassment and Misconduct Team will contact you to help you understand your options through a confidential, non-judgemental conversation. </w:t>
            </w:r>
          </w:p>
          <w:p w14:paraId="595773E4" w14:textId="77777777" w:rsidR="006436A6" w:rsidRDefault="006436A6" w:rsidP="006436A6">
            <w:pPr>
              <w:rPr>
                <w:rFonts w:ascii="Calibri" w:hAnsi="Calibri" w:cs="Calibri"/>
              </w:rPr>
            </w:pPr>
            <w:r w:rsidRPr="006436A6">
              <w:rPr>
                <w:rFonts w:ascii="Calibri" w:hAnsi="Calibri" w:cs="Calibri"/>
              </w:rPr>
              <w:t xml:space="preserve">You can also explore a range of </w:t>
            </w:r>
            <w:proofErr w:type="gramStart"/>
            <w:r w:rsidRPr="006436A6">
              <w:rPr>
                <w:rFonts w:ascii="Calibri" w:hAnsi="Calibri" w:cs="Calibri"/>
              </w:rPr>
              <w:t>articles which</w:t>
            </w:r>
            <w:proofErr w:type="gramEnd"/>
            <w:r w:rsidRPr="006436A6">
              <w:rPr>
                <w:rFonts w:ascii="Calibri" w:hAnsi="Calibri" w:cs="Calibri"/>
              </w:rPr>
              <w:t xml:space="preserve"> contain information about support on campus and across the city, and also how to support someone you know through a traumatic experience.</w:t>
            </w:r>
          </w:p>
          <w:p w14:paraId="7FD6B4FD" w14:textId="00445AAE" w:rsidR="006436A6" w:rsidRPr="4438D320" w:rsidRDefault="006436A6" w:rsidP="006436A6">
            <w:pPr>
              <w:rPr>
                <w:rFonts w:ascii="Calibri" w:hAnsi="Calibri" w:cs="Calibri"/>
              </w:rPr>
            </w:pPr>
          </w:p>
        </w:tc>
      </w:tr>
      <w:tr w:rsidR="00385698" w14:paraId="1FC7CE1D" w14:textId="77777777" w:rsidTr="40788E3E">
        <w:tc>
          <w:tcPr>
            <w:tcW w:w="10579" w:type="dxa"/>
            <w:shd w:val="clear" w:color="auto" w:fill="C5E0B3" w:themeFill="accent6" w:themeFillTint="66"/>
          </w:tcPr>
          <w:p w14:paraId="629110BC" w14:textId="78B21BCC" w:rsidR="00385698" w:rsidRDefault="00385698" w:rsidP="00920BE6">
            <w:r>
              <w:t>Leeds University Union</w:t>
            </w:r>
          </w:p>
          <w:p w14:paraId="31F1AEB3" w14:textId="06D75F50" w:rsidR="00385698" w:rsidRDefault="00385698" w:rsidP="3CC7F2FD"/>
        </w:tc>
      </w:tr>
      <w:tr w:rsidR="00385698" w14:paraId="5663DF6F" w14:textId="77777777" w:rsidTr="40788E3E">
        <w:tc>
          <w:tcPr>
            <w:tcW w:w="10579" w:type="dxa"/>
          </w:tcPr>
          <w:p w14:paraId="4F3AF425" w14:textId="1070FE3C" w:rsidR="001E03BE" w:rsidRDefault="001E03BE" w:rsidP="001E03BE">
            <w:r>
              <w:t xml:space="preserve">Leeds University Union is an independent organisation that represents students and PGRs and their interests to the University of Leeds. </w:t>
            </w:r>
          </w:p>
          <w:p w14:paraId="23B4FF78" w14:textId="77777777" w:rsidR="001E03BE" w:rsidRDefault="001E03BE" w:rsidP="001E03BE"/>
          <w:p w14:paraId="71B951C4" w14:textId="59D5F04E" w:rsidR="00385698" w:rsidRDefault="001E03BE" w:rsidP="001E03BE">
            <w:r>
              <w:t xml:space="preserve">As well as providing areas to relax and socialise, LUU is home to more than 300 clubs and societies, hosts events, activities and volunteering opportunities. </w:t>
            </w:r>
          </w:p>
          <w:p w14:paraId="45F1E392" w14:textId="77777777" w:rsidR="001E03BE" w:rsidRDefault="001E03BE" w:rsidP="001E03BE"/>
          <w:p w14:paraId="6BB42656" w14:textId="53753FB7" w:rsidR="001E03BE" w:rsidRDefault="001E03BE" w:rsidP="001E03BE">
            <w:r>
              <w:t xml:space="preserve">LUU has a dedicated Help and Support team there you whenever you need them. LUU Advisers offer independent, confidential, expert advice to all Leeds students and PGRs. </w:t>
            </w:r>
          </w:p>
          <w:p w14:paraId="792FAA53" w14:textId="77777777" w:rsidR="001E03BE" w:rsidRDefault="001E03BE" w:rsidP="001E03BE"/>
          <w:p w14:paraId="34A6205F" w14:textId="4D24D154" w:rsidR="001E03BE" w:rsidRDefault="001E03BE" w:rsidP="001E03BE">
            <w:r>
              <w:t xml:space="preserve">Visit Leeds University Union </w:t>
            </w:r>
            <w:hyperlink r:id="rId28" w:history="1">
              <w:r w:rsidRPr="001E03BE">
                <w:rPr>
                  <w:rStyle w:val="Hyperlink"/>
                </w:rPr>
                <w:t>online</w:t>
              </w:r>
            </w:hyperlink>
            <w:r>
              <w:t xml:space="preserve"> or </w:t>
            </w:r>
            <w:hyperlink r:id="rId29" w:history="1">
              <w:r w:rsidRPr="001E03BE">
                <w:rPr>
                  <w:rStyle w:val="Hyperlink"/>
                </w:rPr>
                <w:t>in person</w:t>
              </w:r>
            </w:hyperlink>
            <w:r>
              <w:t xml:space="preserve"> to find out more.</w:t>
            </w:r>
          </w:p>
          <w:p w14:paraId="6434BDD7" w14:textId="77777777" w:rsidR="001E03BE" w:rsidRDefault="001E03BE" w:rsidP="001E03BE"/>
        </w:tc>
      </w:tr>
      <w:tr w:rsidR="00385698" w14:paraId="47A86FA2" w14:textId="77777777" w:rsidTr="40788E3E">
        <w:tc>
          <w:tcPr>
            <w:tcW w:w="10579" w:type="dxa"/>
            <w:shd w:val="clear" w:color="auto" w:fill="C5E0B3" w:themeFill="accent6" w:themeFillTint="66"/>
          </w:tcPr>
          <w:p w14:paraId="68DDFD0D" w14:textId="46F26139" w:rsidR="00385698" w:rsidRDefault="00385698" w:rsidP="00920BE6">
            <w:r>
              <w:t>Financial support</w:t>
            </w:r>
          </w:p>
          <w:p w14:paraId="507F889B" w14:textId="3266D296" w:rsidR="00385698" w:rsidRDefault="00385698" w:rsidP="3CC7F2FD"/>
        </w:tc>
      </w:tr>
      <w:tr w:rsidR="00385698" w14:paraId="3CA406AE" w14:textId="77777777" w:rsidTr="40788E3E">
        <w:tc>
          <w:tcPr>
            <w:tcW w:w="10579" w:type="dxa"/>
          </w:tcPr>
          <w:p w14:paraId="23CF8513" w14:textId="77777777" w:rsidR="008F0F03" w:rsidRDefault="008F0F03" w:rsidP="008F0F03">
            <w:r>
              <w:t>Being stuck in debt or facing financial difficulties is a worrying experience for anyone, but there is help available, including financial support.</w:t>
            </w:r>
          </w:p>
          <w:p w14:paraId="6B3100F7" w14:textId="77777777" w:rsidR="008F0F03" w:rsidRDefault="008F0F03" w:rsidP="008F0F03"/>
          <w:p w14:paraId="51FF067B" w14:textId="77777777" w:rsidR="00385698" w:rsidRDefault="008F0F03" w:rsidP="008F0F03">
            <w:r>
              <w:t xml:space="preserve">Registered students and PGRs at the University of Leeds who are facing genuine or unexpected financial difficulties can apply to the </w:t>
            </w:r>
            <w:hyperlink r:id="rId30" w:history="1">
              <w:r w:rsidRPr="008F0F03">
                <w:rPr>
                  <w:rStyle w:val="Hyperlink"/>
                </w:rPr>
                <w:t>University Financial Assistance Fund</w:t>
              </w:r>
            </w:hyperlink>
            <w:r>
              <w:t xml:space="preserve"> for help towards the payment of essential living costs.</w:t>
            </w:r>
          </w:p>
          <w:p w14:paraId="3FA8752D" w14:textId="77777777" w:rsidR="008F0F03" w:rsidRDefault="008F0F03" w:rsidP="008F0F03"/>
        </w:tc>
      </w:tr>
      <w:tr w:rsidR="00385698" w14:paraId="6E249891" w14:textId="77777777" w:rsidTr="40788E3E">
        <w:tc>
          <w:tcPr>
            <w:tcW w:w="10579" w:type="dxa"/>
            <w:shd w:val="clear" w:color="auto" w:fill="C5E0B3" w:themeFill="accent6" w:themeFillTint="66"/>
          </w:tcPr>
          <w:p w14:paraId="0BDA249C" w14:textId="55380F8A" w:rsidR="00385698" w:rsidRDefault="00385698" w:rsidP="00920BE6">
            <w:r>
              <w:t>Graduate School support</w:t>
            </w:r>
          </w:p>
          <w:p w14:paraId="7BA1180D" w14:textId="1BFC777F" w:rsidR="00385698" w:rsidRDefault="00385698" w:rsidP="3CC7F2FD"/>
        </w:tc>
      </w:tr>
      <w:tr w:rsidR="00385698" w14:paraId="6FD8C40B" w14:textId="77777777" w:rsidTr="40788E3E">
        <w:tc>
          <w:tcPr>
            <w:tcW w:w="10579" w:type="dxa"/>
          </w:tcPr>
          <w:p w14:paraId="0CFDD79C" w14:textId="77777777" w:rsidR="00DB4B25" w:rsidRDefault="00DB4B25" w:rsidP="00920BE6">
            <w:r>
              <w:t xml:space="preserve">One of the </w:t>
            </w:r>
            <w:r w:rsidR="00AA04E4">
              <w:t xml:space="preserve">main contacts for support will be your </w:t>
            </w:r>
            <w:hyperlink r:id="rId31" w:history="1">
              <w:r w:rsidR="00AA04E4" w:rsidRPr="00AA04E4">
                <w:rPr>
                  <w:rStyle w:val="Hyperlink"/>
                </w:rPr>
                <w:t>Faculty Graduate School</w:t>
              </w:r>
            </w:hyperlink>
            <w:r w:rsidR="00AA04E4">
              <w:t xml:space="preserve">. They can </w:t>
            </w:r>
            <w:proofErr w:type="gramStart"/>
            <w:r w:rsidR="00AA04E4">
              <w:t>advise</w:t>
            </w:r>
            <w:proofErr w:type="gramEnd"/>
            <w:r w:rsidR="00AA04E4">
              <w:t>, support and signpost queries or concerns about any aspect of your research degree.</w:t>
            </w:r>
          </w:p>
          <w:p w14:paraId="01452290" w14:textId="77777777" w:rsidR="00AA04E4" w:rsidRDefault="00AA04E4" w:rsidP="00920BE6"/>
          <w:p w14:paraId="544BAC34" w14:textId="799B76A0" w:rsidR="00AA04E4" w:rsidRDefault="00AA04E4" w:rsidP="00920BE6">
            <w:r>
              <w:t>As well as your Graduate School team, each faculty has a</w:t>
            </w:r>
            <w:r w:rsidR="00CB2948">
              <w:t xml:space="preserve"> Head of Graduate School and Directors for Postgraduate Research who are available for you to speak to about any concerns.</w:t>
            </w:r>
          </w:p>
          <w:p w14:paraId="2FB28D05" w14:textId="77777777" w:rsidR="008F0F03" w:rsidRDefault="008F0F03" w:rsidP="00CB2948"/>
        </w:tc>
      </w:tr>
      <w:tr w:rsidR="00404DBC" w14:paraId="2E4D522D" w14:textId="77777777" w:rsidTr="40788E3E">
        <w:tc>
          <w:tcPr>
            <w:tcW w:w="10579" w:type="dxa"/>
            <w:shd w:val="clear" w:color="auto" w:fill="C5E0B3" w:themeFill="accent6" w:themeFillTint="66"/>
          </w:tcPr>
          <w:p w14:paraId="0202DD47" w14:textId="1811A278" w:rsidR="00404DBC" w:rsidRDefault="00404DBC" w:rsidP="00920BE6">
            <w:r>
              <w:t>Chaplaincy</w:t>
            </w:r>
          </w:p>
          <w:p w14:paraId="69E5C1EB" w14:textId="2605EA8C" w:rsidR="00404DBC" w:rsidRDefault="00404DBC" w:rsidP="3CC7F2FD"/>
        </w:tc>
      </w:tr>
      <w:tr w:rsidR="00404DBC" w14:paraId="74874357" w14:textId="77777777" w:rsidTr="40788E3E">
        <w:tc>
          <w:tcPr>
            <w:tcW w:w="10579" w:type="dxa"/>
          </w:tcPr>
          <w:p w14:paraId="67566136" w14:textId="3A1259A5" w:rsidR="00404DBC" w:rsidRDefault="008F0F03" w:rsidP="00920BE6">
            <w:r>
              <w:t>Chaplaincy services for the University are located in the Emmanuel Centre, next to the Laidlaw Library. The Chaplaincy is available to support staff, students and PGRs whether you have faith or no religious belief.</w:t>
            </w:r>
          </w:p>
          <w:p w14:paraId="77DC3ECA" w14:textId="77777777" w:rsidR="008F0F03" w:rsidRDefault="008F0F03" w:rsidP="00920BE6"/>
          <w:p w14:paraId="5761B3FB" w14:textId="77777777" w:rsidR="008F0F03" w:rsidRDefault="008F0F03" w:rsidP="00920BE6">
            <w:r>
              <w:t xml:space="preserve">Visit the </w:t>
            </w:r>
            <w:hyperlink r:id="rId32" w:history="1">
              <w:r w:rsidRPr="008F0F03">
                <w:rPr>
                  <w:rStyle w:val="Hyperlink"/>
                </w:rPr>
                <w:t>Chaplaincy pages</w:t>
              </w:r>
            </w:hyperlink>
            <w:r>
              <w:t xml:space="preserve"> for more information, as well as contact details and an introduction to the three University Chaplains.</w:t>
            </w:r>
          </w:p>
          <w:p w14:paraId="5A4293E7" w14:textId="77777777" w:rsidR="008F0F03" w:rsidRDefault="008F0F03" w:rsidP="00920BE6"/>
          <w:p w14:paraId="37DEB5A9" w14:textId="3E016290" w:rsidR="008F0F03" w:rsidRDefault="008F0F03" w:rsidP="008F0F03">
            <w:r>
              <w:t xml:space="preserve">Anthea Colledge, chaplain at the University, will be running a monthly PGR networking event </w:t>
            </w:r>
            <w:r w:rsidRPr="69CB68C6">
              <w:rPr>
                <w:i/>
                <w:iCs/>
              </w:rPr>
              <w:t>“What I wish I’d known when I started my PhD”</w:t>
            </w:r>
            <w:r>
              <w:t>. Current PGRs and recent graduates</w:t>
            </w:r>
            <w:r w:rsidR="004A0B4D">
              <w:t xml:space="preserve"> will</w:t>
            </w:r>
            <w:r>
              <w:t xml:space="preserve"> share their top tips for the Leeds PhD and answer your questions. Please </w:t>
            </w:r>
            <w:hyperlink r:id="rId33">
              <w:r w:rsidRPr="69CB68C6">
                <w:rPr>
                  <w:rStyle w:val="Hyperlink"/>
                </w:rPr>
                <w:t>click here</w:t>
              </w:r>
            </w:hyperlink>
            <w:r w:rsidR="004A0B4D">
              <w:t xml:space="preserve"> </w:t>
            </w:r>
            <w:r>
              <w:t>to be added to the mailing list for future meetings.</w:t>
            </w:r>
          </w:p>
          <w:p w14:paraId="75EBDCEC" w14:textId="77777777" w:rsidR="008F0F03" w:rsidRDefault="008F0F03" w:rsidP="00920BE6"/>
        </w:tc>
      </w:tr>
      <w:tr w:rsidR="00891998" w14:paraId="3FECE221" w14:textId="77777777" w:rsidTr="40788E3E">
        <w:tc>
          <w:tcPr>
            <w:tcW w:w="10579" w:type="dxa"/>
            <w:shd w:val="clear" w:color="auto" w:fill="C5E0B3" w:themeFill="accent6" w:themeFillTint="66"/>
          </w:tcPr>
          <w:p w14:paraId="596D6716" w14:textId="55075C9F" w:rsidR="00891998" w:rsidRDefault="00891998" w:rsidP="00920BE6">
            <w:r>
              <w:lastRenderedPageBreak/>
              <w:t>University Buddy Scheme</w:t>
            </w:r>
          </w:p>
          <w:p w14:paraId="06CB4A45" w14:textId="431CFDB7" w:rsidR="00891998" w:rsidRDefault="00891998" w:rsidP="3CC7F2FD"/>
        </w:tc>
      </w:tr>
      <w:tr w:rsidR="00891998" w14:paraId="5EBBE647" w14:textId="77777777" w:rsidTr="40788E3E">
        <w:tc>
          <w:tcPr>
            <w:tcW w:w="10579" w:type="dxa"/>
          </w:tcPr>
          <w:p w14:paraId="099D443D" w14:textId="77777777" w:rsidR="00891998" w:rsidRDefault="00891998" w:rsidP="00891998">
            <w:pPr>
              <w:rPr>
                <w:rFonts w:ascii="Calibri" w:eastAsia="Calibri" w:hAnsi="Calibri" w:cs="Calibri"/>
                <w:color w:val="212529"/>
              </w:rPr>
            </w:pPr>
            <w:r w:rsidRPr="5996015A">
              <w:rPr>
                <w:rFonts w:ascii="Calibri" w:eastAsia="Calibri" w:hAnsi="Calibri" w:cs="Calibri"/>
                <w:color w:val="212529"/>
              </w:rPr>
              <w:t xml:space="preserve">The </w:t>
            </w:r>
            <w:hyperlink r:id="rId34" w:history="1">
              <w:r w:rsidRPr="5996015A">
                <w:rPr>
                  <w:rStyle w:val="Hyperlink"/>
                  <w:rFonts w:ascii="Calibri" w:eastAsia="Calibri" w:hAnsi="Calibri" w:cs="Calibri"/>
                </w:rPr>
                <w:t>University Buddy Scheme</w:t>
              </w:r>
            </w:hyperlink>
            <w:r w:rsidRPr="5996015A">
              <w:rPr>
                <w:rFonts w:ascii="Calibri" w:eastAsia="Calibri" w:hAnsi="Calibri" w:cs="Calibri"/>
                <w:color w:val="212529"/>
              </w:rPr>
              <w:t xml:space="preserve"> offers friendship and peer support to help you feel at home and part of our community, as well as enjoying getting involved in student life. You can apply at any point during your student journey, and </w:t>
            </w:r>
            <w:proofErr w:type="gramStart"/>
            <w:r w:rsidRPr="5996015A">
              <w:rPr>
                <w:rFonts w:ascii="Calibri" w:eastAsia="Calibri" w:hAnsi="Calibri" w:cs="Calibri"/>
                <w:color w:val="212529"/>
              </w:rPr>
              <w:t>you'll</w:t>
            </w:r>
            <w:proofErr w:type="gramEnd"/>
            <w:r w:rsidRPr="5996015A">
              <w:rPr>
                <w:rFonts w:ascii="Calibri" w:eastAsia="Calibri" w:hAnsi="Calibri" w:cs="Calibri"/>
                <w:color w:val="212529"/>
              </w:rPr>
              <w:t xml:space="preserve"> be matched with a new or returning student from anywhere in the University at the same study level as you and with someone who has similar interests.</w:t>
            </w:r>
          </w:p>
          <w:p w14:paraId="43F66635" w14:textId="77777777" w:rsidR="00891998" w:rsidRDefault="00891998" w:rsidP="00920BE6"/>
        </w:tc>
      </w:tr>
      <w:tr w:rsidR="00D612D4" w14:paraId="59B46AE0" w14:textId="77777777" w:rsidTr="40788E3E">
        <w:tc>
          <w:tcPr>
            <w:tcW w:w="10579" w:type="dxa"/>
            <w:shd w:val="clear" w:color="auto" w:fill="C5E0B3" w:themeFill="accent6" w:themeFillTint="66"/>
          </w:tcPr>
          <w:p w14:paraId="54A3D52D" w14:textId="3FBCBDF7" w:rsidR="00D612D4" w:rsidRPr="5996015A" w:rsidRDefault="005458B4" w:rsidP="3CC7F2FD">
            <w:pPr>
              <w:rPr>
                <w:rFonts w:ascii="Calibri" w:eastAsia="Calibri" w:hAnsi="Calibri" w:cs="Calibri"/>
                <w:color w:val="212529"/>
              </w:rPr>
            </w:pPr>
            <w:r w:rsidRPr="3CC7F2FD">
              <w:rPr>
                <w:rFonts w:ascii="Calibri" w:eastAsia="Calibri" w:hAnsi="Calibri" w:cs="Calibri"/>
                <w:color w:val="212529"/>
              </w:rPr>
              <w:t>Student Information Service</w:t>
            </w:r>
          </w:p>
          <w:p w14:paraId="50C2BC08" w14:textId="10705D99" w:rsidR="00D612D4" w:rsidRPr="5996015A" w:rsidRDefault="00D612D4" w:rsidP="3CC7F2FD">
            <w:pPr>
              <w:rPr>
                <w:rFonts w:ascii="Calibri" w:eastAsia="Calibri" w:hAnsi="Calibri" w:cs="Calibri"/>
                <w:color w:val="212529"/>
              </w:rPr>
            </w:pPr>
          </w:p>
        </w:tc>
      </w:tr>
      <w:tr w:rsidR="00D612D4" w14:paraId="3399007A" w14:textId="77777777" w:rsidTr="40788E3E">
        <w:tc>
          <w:tcPr>
            <w:tcW w:w="10579" w:type="dxa"/>
          </w:tcPr>
          <w:p w14:paraId="2645E5DF" w14:textId="034E99D4" w:rsidR="005458B4" w:rsidRPr="005458B4" w:rsidRDefault="003915D4" w:rsidP="005458B4">
            <w:pPr>
              <w:rPr>
                <w:rFonts w:ascii="Calibri" w:eastAsia="Calibri" w:hAnsi="Calibri" w:cs="Calibri"/>
                <w:color w:val="212529"/>
              </w:rPr>
            </w:pPr>
            <w:r>
              <w:rPr>
                <w:rFonts w:ascii="Calibri" w:eastAsia="Calibri" w:hAnsi="Calibri" w:cs="Calibri"/>
                <w:color w:val="212529"/>
              </w:rPr>
              <w:t xml:space="preserve">If you </w:t>
            </w:r>
            <w:proofErr w:type="gramStart"/>
            <w:r>
              <w:rPr>
                <w:rFonts w:ascii="Calibri" w:eastAsia="Calibri" w:hAnsi="Calibri" w:cs="Calibri"/>
                <w:color w:val="212529"/>
              </w:rPr>
              <w:t>aren’t</w:t>
            </w:r>
            <w:proofErr w:type="gramEnd"/>
            <w:r>
              <w:rPr>
                <w:rFonts w:ascii="Calibri" w:eastAsia="Calibri" w:hAnsi="Calibri" w:cs="Calibri"/>
                <w:color w:val="212529"/>
              </w:rPr>
              <w:t xml:space="preserve"> sure who you need to speak to and have a question, or need support</w:t>
            </w:r>
            <w:r w:rsidR="00516A80">
              <w:rPr>
                <w:rFonts w:ascii="Calibri" w:eastAsia="Calibri" w:hAnsi="Calibri" w:cs="Calibri"/>
                <w:color w:val="212529"/>
              </w:rPr>
              <w:t>, you can g</w:t>
            </w:r>
            <w:r w:rsidR="005458B4" w:rsidRPr="005458B4">
              <w:rPr>
                <w:rFonts w:ascii="Calibri" w:eastAsia="Calibri" w:hAnsi="Calibri" w:cs="Calibri"/>
                <w:color w:val="212529"/>
              </w:rPr>
              <w:t xml:space="preserve">et in touch with the friendly team in the </w:t>
            </w:r>
            <w:hyperlink r:id="rId35" w:history="1">
              <w:r w:rsidR="005458B4" w:rsidRPr="00516A80">
                <w:rPr>
                  <w:rStyle w:val="Hyperlink"/>
                  <w:rFonts w:ascii="Calibri" w:eastAsia="Calibri" w:hAnsi="Calibri" w:cs="Calibri"/>
                </w:rPr>
                <w:t>Student Information Service</w:t>
              </w:r>
            </w:hyperlink>
            <w:r w:rsidR="005458B4" w:rsidRPr="005458B4">
              <w:rPr>
                <w:rFonts w:ascii="Calibri" w:eastAsia="Calibri" w:hAnsi="Calibri" w:cs="Calibri"/>
                <w:color w:val="212529"/>
              </w:rPr>
              <w:t xml:space="preserve"> (SIS). You can call them, email them, or visit them at one of four Student Information Points on campus.</w:t>
            </w:r>
          </w:p>
          <w:p w14:paraId="1A045762" w14:textId="2BEDF7A7" w:rsidR="00D612D4" w:rsidRPr="5996015A" w:rsidRDefault="00D612D4" w:rsidP="005458B4">
            <w:pPr>
              <w:rPr>
                <w:rFonts w:ascii="Calibri" w:eastAsia="Calibri" w:hAnsi="Calibri" w:cs="Calibri"/>
                <w:color w:val="212529"/>
              </w:rPr>
            </w:pPr>
          </w:p>
        </w:tc>
      </w:tr>
    </w:tbl>
    <w:p w14:paraId="2B1F10CC" w14:textId="5B25B12F" w:rsidR="5996015A" w:rsidRDefault="5996015A" w:rsidP="5996015A">
      <w:r>
        <w:br/>
      </w:r>
    </w:p>
    <w:p w14:paraId="66624434" w14:textId="3EA779C6" w:rsidR="5996015A" w:rsidRDefault="5996015A" w:rsidP="5996015A"/>
    <w:p w14:paraId="278243E1" w14:textId="77777777" w:rsidR="00FF3198" w:rsidRDefault="00FF3198"/>
    <w:sectPr w:rsidR="00FF3198" w:rsidSect="00925AD2">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B64819" w16cex:dateUtc="2022-08-17T06:41:35.239Z"/>
  <w16cex:commentExtensible w16cex:durableId="2155A7DD" w16cex:dateUtc="2022-08-17T06:42:15.564Z"/>
  <w16cex:commentExtensible w16cex:durableId="5797D03F" w16cex:dateUtc="2022-08-17T06:42:56.258Z"/>
  <w16cex:commentExtensible w16cex:durableId="62AD098A" w16cex:dateUtc="2022-08-17T06:45:33.78Z"/>
  <w16cex:commentExtensible w16cex:durableId="6F69E6EB" w16cex:dateUtc="2022-08-19T12:43:56.331Z"/>
  <w16cex:commentExtensible w16cex:durableId="455D53DD" w16cex:dateUtc="2022-08-19T14:02:14.146Z"/>
  <w16cex:commentExtensible w16cex:durableId="7A4CA660" w16cex:dateUtc="2022-08-25T10:41:05.316Z"/>
  <w16cex:commentExtensible w16cex:durableId="46525597" w16cex:dateUtc="2022-08-31T10:04:01.542Z"/>
</w16cex:commentsExtensible>
</file>

<file path=word/commentsIds.xml><?xml version="1.0" encoding="utf-8"?>
<w16cid:commentsIds xmlns:mc="http://schemas.openxmlformats.org/markup-compatibility/2006" xmlns:w16cid="http://schemas.microsoft.com/office/word/2016/wordml/cid" mc:Ignorable="w16cid">
  <w16cid:commentId w16cid:paraId="7534BD02" w16cid:durableId="358B04CE"/>
  <w16cid:commentId w16cid:paraId="48F83047" w16cid:durableId="3BA3F03E"/>
  <w16cid:commentId w16cid:paraId="07E8F3FE" w16cid:durableId="64B103E3"/>
  <w16cid:commentId w16cid:paraId="1548B943" w16cid:durableId="4EB64819"/>
  <w16cid:commentId w16cid:paraId="7F3D3D9C" w16cid:durableId="2155A7DD"/>
  <w16cid:commentId w16cid:paraId="57271474" w16cid:durableId="5797D03F"/>
  <w16cid:commentId w16cid:paraId="4B31AB21" w16cid:durableId="62AD098A"/>
  <w16cid:commentId w16cid:paraId="4A760CA5" w16cid:durableId="676AD5E6"/>
  <w16cid:commentId w16cid:paraId="2D28E2E8" w16cid:durableId="6F69E6EB"/>
  <w16cid:commentId w16cid:paraId="26392057" w16cid:durableId="455D53DD"/>
  <w16cid:commentId w16cid:paraId="298390BF" w16cid:durableId="7A4CA660"/>
  <w16cid:commentId w16cid:paraId="24099DA1" w16cid:durableId="465255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F49"/>
    <w:multiLevelType w:val="hybridMultilevel"/>
    <w:tmpl w:val="B418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35EAA"/>
    <w:multiLevelType w:val="hybridMultilevel"/>
    <w:tmpl w:val="DB42F8AE"/>
    <w:lvl w:ilvl="0" w:tplc="72BC325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8F"/>
    <w:rsid w:val="00143E5C"/>
    <w:rsid w:val="00156283"/>
    <w:rsid w:val="00160BDC"/>
    <w:rsid w:val="001D0142"/>
    <w:rsid w:val="001D60A7"/>
    <w:rsid w:val="001E03BE"/>
    <w:rsid w:val="0037850E"/>
    <w:rsid w:val="00385698"/>
    <w:rsid w:val="003915D4"/>
    <w:rsid w:val="003E0896"/>
    <w:rsid w:val="00404DBC"/>
    <w:rsid w:val="004856D3"/>
    <w:rsid w:val="0049548F"/>
    <w:rsid w:val="004A0B4D"/>
    <w:rsid w:val="00516A80"/>
    <w:rsid w:val="005458B4"/>
    <w:rsid w:val="00621729"/>
    <w:rsid w:val="00633538"/>
    <w:rsid w:val="006436A6"/>
    <w:rsid w:val="006B7A07"/>
    <w:rsid w:val="007067AF"/>
    <w:rsid w:val="007211CF"/>
    <w:rsid w:val="00891998"/>
    <w:rsid w:val="008F0F03"/>
    <w:rsid w:val="009650CE"/>
    <w:rsid w:val="009862EA"/>
    <w:rsid w:val="00A02717"/>
    <w:rsid w:val="00A469D0"/>
    <w:rsid w:val="00A53E1D"/>
    <w:rsid w:val="00A840FF"/>
    <w:rsid w:val="00AA04E4"/>
    <w:rsid w:val="00B20048"/>
    <w:rsid w:val="00C10AFC"/>
    <w:rsid w:val="00C10D48"/>
    <w:rsid w:val="00CB2948"/>
    <w:rsid w:val="00CD1ECF"/>
    <w:rsid w:val="00D612D4"/>
    <w:rsid w:val="00DB3594"/>
    <w:rsid w:val="00DB4B25"/>
    <w:rsid w:val="00DD3504"/>
    <w:rsid w:val="00E01BF2"/>
    <w:rsid w:val="00EB2DD7"/>
    <w:rsid w:val="00EC50BA"/>
    <w:rsid w:val="00FF3198"/>
    <w:rsid w:val="065762E0"/>
    <w:rsid w:val="0A65A6E2"/>
    <w:rsid w:val="0B40634D"/>
    <w:rsid w:val="0DFED150"/>
    <w:rsid w:val="12CEB1B5"/>
    <w:rsid w:val="133EDFBE"/>
    <w:rsid w:val="16065277"/>
    <w:rsid w:val="1F087ABA"/>
    <w:rsid w:val="31B2D024"/>
    <w:rsid w:val="335E4CF1"/>
    <w:rsid w:val="33EC2C86"/>
    <w:rsid w:val="340D0E9D"/>
    <w:rsid w:val="37B291AF"/>
    <w:rsid w:val="3A6AB0A3"/>
    <w:rsid w:val="3CC7F2FD"/>
    <w:rsid w:val="3D8463AB"/>
    <w:rsid w:val="3F8ABB91"/>
    <w:rsid w:val="40788E3E"/>
    <w:rsid w:val="4308AE86"/>
    <w:rsid w:val="4438D320"/>
    <w:rsid w:val="50320C80"/>
    <w:rsid w:val="51DD894D"/>
    <w:rsid w:val="5675B6B4"/>
    <w:rsid w:val="5996015A"/>
    <w:rsid w:val="5D779CEA"/>
    <w:rsid w:val="605E90F4"/>
    <w:rsid w:val="613BF33D"/>
    <w:rsid w:val="6187EAE2"/>
    <w:rsid w:val="6272E18B"/>
    <w:rsid w:val="63458E9B"/>
    <w:rsid w:val="63B4A411"/>
    <w:rsid w:val="65333B5F"/>
    <w:rsid w:val="68ED6999"/>
    <w:rsid w:val="69CB68C6"/>
    <w:rsid w:val="7322BA6D"/>
    <w:rsid w:val="7553A9D4"/>
    <w:rsid w:val="7C4DA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30C8"/>
  <w15:chartTrackingRefBased/>
  <w15:docId w15:val="{8571B040-DC5A-4D0A-98CF-4B689D9A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48F"/>
    <w:rPr>
      <w:color w:val="0563C1" w:themeColor="hyperlink"/>
      <w:u w:val="single"/>
    </w:rPr>
  </w:style>
  <w:style w:type="character" w:styleId="CommentReference">
    <w:name w:val="annotation reference"/>
    <w:basedOn w:val="DefaultParagraphFont"/>
    <w:uiPriority w:val="99"/>
    <w:semiHidden/>
    <w:unhideWhenUsed/>
    <w:rsid w:val="00C10AFC"/>
    <w:rPr>
      <w:sz w:val="16"/>
      <w:szCs w:val="16"/>
    </w:rPr>
  </w:style>
  <w:style w:type="paragraph" w:styleId="CommentText">
    <w:name w:val="annotation text"/>
    <w:basedOn w:val="Normal"/>
    <w:link w:val="CommentTextChar"/>
    <w:uiPriority w:val="99"/>
    <w:semiHidden/>
    <w:unhideWhenUsed/>
    <w:rsid w:val="00C10AFC"/>
    <w:pPr>
      <w:spacing w:line="240" w:lineRule="auto"/>
    </w:pPr>
    <w:rPr>
      <w:sz w:val="20"/>
      <w:szCs w:val="20"/>
    </w:rPr>
  </w:style>
  <w:style w:type="character" w:customStyle="1" w:styleId="CommentTextChar">
    <w:name w:val="Comment Text Char"/>
    <w:basedOn w:val="DefaultParagraphFont"/>
    <w:link w:val="CommentText"/>
    <w:uiPriority w:val="99"/>
    <w:semiHidden/>
    <w:rsid w:val="00C10AFC"/>
    <w:rPr>
      <w:sz w:val="20"/>
      <w:szCs w:val="20"/>
    </w:rPr>
  </w:style>
  <w:style w:type="paragraph" w:styleId="CommentSubject">
    <w:name w:val="annotation subject"/>
    <w:basedOn w:val="CommentText"/>
    <w:next w:val="CommentText"/>
    <w:link w:val="CommentSubjectChar"/>
    <w:uiPriority w:val="99"/>
    <w:semiHidden/>
    <w:unhideWhenUsed/>
    <w:rsid w:val="00C10AFC"/>
    <w:rPr>
      <w:b/>
      <w:bCs/>
    </w:rPr>
  </w:style>
  <w:style w:type="character" w:customStyle="1" w:styleId="CommentSubjectChar">
    <w:name w:val="Comment Subject Char"/>
    <w:basedOn w:val="CommentTextChar"/>
    <w:link w:val="CommentSubject"/>
    <w:uiPriority w:val="99"/>
    <w:semiHidden/>
    <w:rsid w:val="00C10AFC"/>
    <w:rPr>
      <w:b/>
      <w:bCs/>
      <w:sz w:val="20"/>
      <w:szCs w:val="20"/>
    </w:rPr>
  </w:style>
  <w:style w:type="paragraph" w:styleId="BalloonText">
    <w:name w:val="Balloon Text"/>
    <w:basedOn w:val="Normal"/>
    <w:link w:val="BalloonTextChar"/>
    <w:uiPriority w:val="99"/>
    <w:semiHidden/>
    <w:unhideWhenUsed/>
    <w:rsid w:val="00C10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FC"/>
    <w:rPr>
      <w:rFonts w:ascii="Segoe UI" w:hAnsi="Segoe UI" w:cs="Segoe UI"/>
      <w:sz w:val="18"/>
      <w:szCs w:val="18"/>
    </w:rPr>
  </w:style>
  <w:style w:type="paragraph" w:styleId="ListParagraph">
    <w:name w:val="List Paragraph"/>
    <w:basedOn w:val="Normal"/>
    <w:uiPriority w:val="34"/>
    <w:qFormat/>
    <w:rsid w:val="00156283"/>
    <w:pPr>
      <w:numPr>
        <w:numId w:val="1"/>
      </w:numPr>
      <w:spacing w:after="120" w:line="240" w:lineRule="auto"/>
      <w:ind w:left="851" w:hanging="284"/>
      <w:contextualSpacing/>
    </w:pPr>
    <w:rPr>
      <w:rFonts w:eastAsiaTheme="minorEastAsia"/>
    </w:rPr>
  </w:style>
  <w:style w:type="character" w:styleId="FollowedHyperlink">
    <w:name w:val="FollowedHyperlink"/>
    <w:basedOn w:val="DefaultParagraphFont"/>
    <w:uiPriority w:val="99"/>
    <w:semiHidden/>
    <w:unhideWhenUsed/>
    <w:rsid w:val="00156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437">
      <w:bodyDiv w:val="1"/>
      <w:marLeft w:val="0"/>
      <w:marRight w:val="0"/>
      <w:marTop w:val="0"/>
      <w:marBottom w:val="0"/>
      <w:divBdr>
        <w:top w:val="none" w:sz="0" w:space="0" w:color="auto"/>
        <w:left w:val="none" w:sz="0" w:space="0" w:color="auto"/>
        <w:bottom w:val="none" w:sz="0" w:space="0" w:color="auto"/>
        <w:right w:val="none" w:sz="0" w:space="0" w:color="auto"/>
      </w:divBdr>
    </w:div>
    <w:div w:id="656880345">
      <w:bodyDiv w:val="1"/>
      <w:marLeft w:val="0"/>
      <w:marRight w:val="0"/>
      <w:marTop w:val="0"/>
      <w:marBottom w:val="0"/>
      <w:divBdr>
        <w:top w:val="none" w:sz="0" w:space="0" w:color="auto"/>
        <w:left w:val="none" w:sz="0" w:space="0" w:color="auto"/>
        <w:bottom w:val="none" w:sz="0" w:space="0" w:color="auto"/>
        <w:right w:val="none" w:sz="0" w:space="0" w:color="auto"/>
      </w:divBdr>
    </w:div>
    <w:div w:id="960116828">
      <w:bodyDiv w:val="1"/>
      <w:marLeft w:val="0"/>
      <w:marRight w:val="0"/>
      <w:marTop w:val="0"/>
      <w:marBottom w:val="0"/>
      <w:divBdr>
        <w:top w:val="none" w:sz="0" w:space="0" w:color="auto"/>
        <w:left w:val="none" w:sz="0" w:space="0" w:color="auto"/>
        <w:bottom w:val="none" w:sz="0" w:space="0" w:color="auto"/>
        <w:right w:val="none" w:sz="0" w:space="0" w:color="auto"/>
      </w:divBdr>
    </w:div>
    <w:div w:id="1872571957">
      <w:bodyDiv w:val="1"/>
      <w:marLeft w:val="0"/>
      <w:marRight w:val="0"/>
      <w:marTop w:val="0"/>
      <w:marBottom w:val="0"/>
      <w:divBdr>
        <w:top w:val="none" w:sz="0" w:space="0" w:color="auto"/>
        <w:left w:val="none" w:sz="0" w:space="0" w:color="auto"/>
        <w:bottom w:val="none" w:sz="0" w:space="0" w:color="auto"/>
        <w:right w:val="none" w:sz="0" w:space="0" w:color="auto"/>
      </w:divBdr>
      <w:divsChild>
        <w:div w:id="909196333">
          <w:marLeft w:val="0"/>
          <w:marRight w:val="0"/>
          <w:marTop w:val="0"/>
          <w:marBottom w:val="0"/>
          <w:divBdr>
            <w:top w:val="none" w:sz="0" w:space="0" w:color="auto"/>
            <w:left w:val="none" w:sz="0" w:space="0" w:color="auto"/>
            <w:bottom w:val="none" w:sz="0" w:space="0" w:color="auto"/>
            <w:right w:val="none" w:sz="0" w:space="0" w:color="auto"/>
          </w:divBdr>
          <w:divsChild>
            <w:div w:id="1890922407">
              <w:marLeft w:val="0"/>
              <w:marRight w:val="0"/>
              <w:marTop w:val="0"/>
              <w:marBottom w:val="0"/>
              <w:divBdr>
                <w:top w:val="none" w:sz="0" w:space="0" w:color="auto"/>
                <w:left w:val="none" w:sz="0" w:space="0" w:color="auto"/>
                <w:bottom w:val="none" w:sz="0" w:space="0" w:color="auto"/>
                <w:right w:val="none" w:sz="0" w:space="0" w:color="auto"/>
              </w:divBdr>
              <w:divsChild>
                <w:div w:id="15858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3765">
          <w:marLeft w:val="0"/>
          <w:marRight w:val="0"/>
          <w:marTop w:val="0"/>
          <w:marBottom w:val="0"/>
          <w:divBdr>
            <w:top w:val="none" w:sz="0" w:space="0" w:color="auto"/>
            <w:left w:val="none" w:sz="0" w:space="0" w:color="auto"/>
            <w:bottom w:val="none" w:sz="0" w:space="0" w:color="auto"/>
            <w:right w:val="none" w:sz="0" w:space="0" w:color="auto"/>
          </w:divBdr>
          <w:divsChild>
            <w:div w:id="452285724">
              <w:marLeft w:val="0"/>
              <w:marRight w:val="0"/>
              <w:marTop w:val="0"/>
              <w:marBottom w:val="0"/>
              <w:divBdr>
                <w:top w:val="none" w:sz="0" w:space="0" w:color="auto"/>
                <w:left w:val="none" w:sz="0" w:space="0" w:color="auto"/>
                <w:bottom w:val="none" w:sz="0" w:space="0" w:color="auto"/>
                <w:right w:val="none" w:sz="0" w:space="0" w:color="auto"/>
              </w:divBdr>
              <w:divsChild>
                <w:div w:id="4430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leeds.ac.uk/info/1000064/who_we_support/740/disabled_postgraduate_researchers" TargetMode="External"/><Relationship Id="rId18" Type="http://schemas.openxmlformats.org/officeDocument/2006/relationships/hyperlink" Target="https://eur03.safelinks.protection.outlook.com/?url=https%3A%2F%2Fstudents.leeds.ac.uk%2Finfo%2F10500%2Finternational_students%2F877%2Finternational_student_advice_and_support&amp;data=05%7C01%7CS.L.Barker%40leeds.ac.uk%7Cfc978496fca945517dc808da9711d76a%7Cbdeaeda8c81d45ce863e5232a535b7cb%7C1%7C0%7C637988400119474205%7CUnknown%7CTWFpbGZsb3d8eyJWIjoiMC4wLjAwMDAiLCJQIjoiV2luMzIiLCJBTiI6Ik1haWwiLCJXVCI6Mn0%3D%7C3000%7C%7C%7C&amp;sdata=xRbexd8tzHzDVeHrZ4d%2FsvctavndSf3uNncEVtUUDWM%3D&amp;reserved=0" TargetMode="External"/><Relationship Id="rId26" Type="http://schemas.openxmlformats.org/officeDocument/2006/relationships/hyperlink" Target="https://estates.leeds.ac.uk/our-services/security-services/" TargetMode="External"/><Relationship Id="rId3" Type="http://schemas.openxmlformats.org/officeDocument/2006/relationships/customXml" Target="../customXml/item3.xml"/><Relationship Id="rId21" Type="http://schemas.openxmlformats.org/officeDocument/2006/relationships/hyperlink" Target="https://researchersupport.leeds.ac.uk/postgraduate-researcher-development/" TargetMode="External"/><Relationship Id="rId34" Type="http://schemas.openxmlformats.org/officeDocument/2006/relationships/hyperlink" Target="https://students.leeds.ac.uk/universitybuddy" TargetMode="External"/><Relationship Id="R6f53515e7f074bf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students.leeds.ac.uk/info/10710/disability_services" TargetMode="External"/><Relationship Id="rId17" Type="http://schemas.openxmlformats.org/officeDocument/2006/relationships/hyperlink" Target="https://eur03.safelinks.protection.outlook.com/?url=https%3A%2F%2Fstudents.leeds.ac.uk%2Finfo%2F21503%2Fyour_first_week_at_leeds&amp;data=05%7C01%7CS.L.Barker%40leeds.ac.uk%7Cfc978496fca945517dc808da9711d76a%7Cbdeaeda8c81d45ce863e5232a535b7cb%7C1%7C0%7C637988400119474205%7CUnknown%7CTWFpbGZsb3d8eyJWIjoiMC4wLjAwMDAiLCJQIjoiV2luMzIiLCJBTiI6Ik1haWwiLCJXVCI6Mn0%3D%7C3000%7C%7C%7C&amp;sdata=M6RyQ3PAwOGZ1HQA4cSATTLJuimtfkvdkU41Iaz4DEY%3D&amp;reserved=0" TargetMode="External"/><Relationship Id="rId25" Type="http://schemas.openxmlformats.org/officeDocument/2006/relationships/hyperlink" Target="https://estates.leeds.ac.uk/our-services/security-services/" TargetMode="External"/><Relationship Id="rId33" Type="http://schemas.openxmlformats.org/officeDocument/2006/relationships/hyperlink" Target="https://eur03.safelinks.protection.outlook.com/?url=https%3A%2F%2Fforms.office.com%2Fr%2FanYgfemzvu&amp;data=05%7C01%7CL.E.Kuzlik%40leeds.ac.uk%7C2d60a192dd9e4a10779108da7a073ea2%7Cbdeaeda8c81d45ce863e5232a535b7cb%7C1%7C0%7C637956468778265256%7CUnknown%7CTWFpbGZsb3d8eyJWIjoiMC4wLjAwMDAiLCJQIjoiV2luMzIiLCJBTiI6Ik1haWwiLCJXVCI6Mn0%3D%7C3000%7C%7C%7C&amp;sdata=3UHL%2F1MEc63wYi6jf3wqlm82OEj52gdvTGqvpbOjA2I%3D&amp;reserved=0" TargetMode="External"/><Relationship Id="R29e1da9055f04e2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ur03.safelinks.protection.outlook.com/?url=https%3A%2F%2Fstudents.leeds.ac.uk%2Finfo%2F1000080%2Fprepare_for_leeds&amp;data=05%7C01%7CS.L.Barker%40leeds.ac.uk%7Cfc978496fca945517dc808da9711d76a%7Cbdeaeda8c81d45ce863e5232a535b7cb%7C1%7C0%7C637988400119474205%7CUnknown%7CTWFpbGZsb3d8eyJWIjoiMC4wLjAwMDAiLCJQIjoiV2luMzIiLCJBTiI6Ik1haWwiLCJXVCI6Mn0%3D%7C3000%7C%7C%7C&amp;sdata=3x6Ao9Y1YDokZEOmUaX6WzV%2Fa5hZJvEYuedb8B6yJic%3D&amp;reserved=0" TargetMode="External"/><Relationship Id="rId20" Type="http://schemas.openxmlformats.org/officeDocument/2006/relationships/hyperlink" Target="https://www.leeds.ac.uk/language-centre" TargetMode="External"/><Relationship Id="rId29" Type="http://schemas.openxmlformats.org/officeDocument/2006/relationships/hyperlink" Target="http://www.leeds.ac.uk/campusmap?lo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leeds.ac.uk/info/100001/counselling_and_wellbeing/957/counselling_wellbeing_and_mental_health_support" TargetMode="External"/><Relationship Id="rId24" Type="http://schemas.openxmlformats.org/officeDocument/2006/relationships/hyperlink" Target="https://library.leeds.ac.uk/info/1400/study_and_research_support" TargetMode="External"/><Relationship Id="rId32" Type="http://schemas.openxmlformats.org/officeDocument/2006/relationships/hyperlink" Target="https://chaplaincy.leeds.ac.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3.safelinks.protection.outlook.com/?url=https%3A%2F%2Fstudents.leeds.ac.uk%2Funiversitybuddy&amp;data=05%7C01%7CS.L.Barker%40leeds.ac.uk%7Cfc978496fca945517dc808da9711d76a%7Cbdeaeda8c81d45ce863e5232a535b7cb%7C1%7C0%7C637988400119474205%7CUnknown%7CTWFpbGZsb3d8eyJWIjoiMC4wLjAwMDAiLCJQIjoiV2luMzIiLCJBTiI6Ik1haWwiLCJXVCI6Mn0%3D%7C3000%7C%7C%7C&amp;sdata=osASRBcsr%2FKiM0oWjEkKLra1uVRbtzAxAp23eY5oaks%3D&amp;reserved=0" TargetMode="External"/><Relationship Id="rId23" Type="http://schemas.openxmlformats.org/officeDocument/2006/relationships/hyperlink" Target="https://it.leeds.ac.uk/it" TargetMode="External"/><Relationship Id="rId28" Type="http://schemas.openxmlformats.org/officeDocument/2006/relationships/hyperlink" Target="https://www.luu.org.uk/" TargetMode="External"/><Relationship Id="rId36" Type="http://schemas.openxmlformats.org/officeDocument/2006/relationships/fontTable" Target="fontTable.xml"/><Relationship Id="rId10" Type="http://schemas.openxmlformats.org/officeDocument/2006/relationships/hyperlink" Target="https://ses.leeds.ac.uk/info/22215/research_degree-related_policies/1030/regulations_codes_policies_and_procedures_for_postgraduate_researchers" TargetMode="External"/><Relationship Id="rId19" Type="http://schemas.openxmlformats.org/officeDocument/2006/relationships/hyperlink" Target="https://eur03.safelinks.protection.outlook.com/?url=https%3A%2F%2Fstudents.leeds.ac.uk%2F%23International-students&amp;data=05%7C01%7CS.L.Barker%40leeds.ac.uk%7Cfc978496fca945517dc808da9711d76a%7Cbdeaeda8c81d45ce863e5232a535b7cb%7C1%7C0%7C637988400119474205%7CUnknown%7CTWFpbGZsb3d8eyJWIjoiMC4wLjAwMDAiLCJQIjoiV2luMzIiLCJBTiI6Ik1haWwiLCJXVCI6Mn0%3D%7C3000%7C%7C%7C&amp;sdata=JNHA7BKX9u6PmiAbUAkGF2SUmOcixFpIdODpsOnOf04%3D&amp;reserved=0" TargetMode="External"/><Relationship Id="rId31" Type="http://schemas.openxmlformats.org/officeDocument/2006/relationships/hyperlink" Target="https://students.leeds.ac.uk/contactyourschool" TargetMode="External"/><Relationship Id="rId4" Type="http://schemas.openxmlformats.org/officeDocument/2006/relationships/customXml" Target="../customXml/item4.xml"/><Relationship Id="rId9" Type="http://schemas.openxmlformats.org/officeDocument/2006/relationships/hyperlink" Target="https://students.leeds.ac.uk/" TargetMode="External"/><Relationship Id="rId14" Type="http://schemas.openxmlformats.org/officeDocument/2006/relationships/hyperlink" Target="https://eur03.safelinks.protection.outlook.com/?url=https%3A%2F%2Fstudents.leeds.ac.uk%2Fglobalcafe&amp;data=05%7C01%7CS.L.Barker%40leeds.ac.uk%7Cfc978496fca945517dc808da9711d76a%7Cbdeaeda8c81d45ce863e5232a535b7cb%7C1%7C0%7C637988400119474205%7CUnknown%7CTWFpbGZsb3d8eyJWIjoiMC4wLjAwMDAiLCJQIjoiV2luMzIiLCJBTiI6Ik1haWwiLCJXVCI6Mn0%3D%7C3000%7C%7C%7C&amp;sdata=snLYM29h5qvN5WjzipicDABKv6QGa9e1Ei%2F%2F%2B713vEw%3D&amp;reserved=0" TargetMode="External"/><Relationship Id="rId22" Type="http://schemas.openxmlformats.org/officeDocument/2006/relationships/hyperlink" Target="https://careerweb.leeds.ac.uk/researchers" TargetMode="External"/><Relationship Id="rId27" Type="http://schemas.openxmlformats.org/officeDocument/2006/relationships/hyperlink" Target="https://reportandsupport.leeds.ac.uk/" TargetMode="External"/><Relationship Id="rId30" Type="http://schemas.openxmlformats.org/officeDocument/2006/relationships/hyperlink" Target="https://students.leeds.ac.uk/info/10231/university_financial_assistance_fund" TargetMode="External"/><Relationship Id="rId35" Type="http://schemas.openxmlformats.org/officeDocument/2006/relationships/hyperlink" Target="https://students.leeds.ac.uk/info/10700/support_and_wellbeing/1665/student_information_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CA0A2A2CBBD4D9BDFE3158750FDA7" ma:contentTypeVersion="13" ma:contentTypeDescription="Create a new document." ma:contentTypeScope="" ma:versionID="90f13c63c40eefb8644c159a6952b4a6">
  <xsd:schema xmlns:xsd="http://www.w3.org/2001/XMLSchema" xmlns:xs="http://www.w3.org/2001/XMLSchema" xmlns:p="http://schemas.microsoft.com/office/2006/metadata/properties" xmlns:ns3="5e1c2d36-8bf0-427a-ab6f-a65aac57489e" xmlns:ns4="5945ad02-ffc8-4da3-ac34-41f845d4cf1a" targetNamespace="http://schemas.microsoft.com/office/2006/metadata/properties" ma:root="true" ma:fieldsID="137201fe64010dcf2e0aeded40bbbcce" ns3:_="" ns4:_="">
    <xsd:import namespace="5e1c2d36-8bf0-427a-ab6f-a65aac57489e"/>
    <xsd:import namespace="5945ad02-ffc8-4da3-ac34-41f845d4cf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c2d36-8bf0-427a-ab6f-a65aac574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45ad02-ffc8-4da3-ac34-41f845d4cf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1C0CA-E580-4E19-8C1E-7BB8DBE5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c2d36-8bf0-427a-ab6f-a65aac57489e"/>
    <ds:schemaRef ds:uri="5945ad02-ffc8-4da3-ac34-41f845d4c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E379A-B64E-4721-B199-392B2410C57C}">
  <ds:schemaRefs>
    <ds:schemaRef ds:uri="http://schemas.microsoft.com/sharepoint/v3/contenttype/forms"/>
  </ds:schemaRefs>
</ds:datastoreItem>
</file>

<file path=customXml/itemProps3.xml><?xml version="1.0" encoding="utf-8"?>
<ds:datastoreItem xmlns:ds="http://schemas.openxmlformats.org/officeDocument/2006/customXml" ds:itemID="{AAB37CED-DF6C-4DB1-B690-4B62BE07C001}">
  <ds:schemaRefs>
    <ds:schemaRef ds:uri="http://schemas.microsoft.com/office/infopath/2007/PartnerControls"/>
    <ds:schemaRef ds:uri="http://purl.org/dc/elements/1.1/"/>
    <ds:schemaRef ds:uri="http://schemas.microsoft.com/office/2006/metadata/properties"/>
    <ds:schemaRef ds:uri="5945ad02-ffc8-4da3-ac34-41f845d4cf1a"/>
    <ds:schemaRef ds:uri="http://schemas.microsoft.com/office/2006/documentManagement/types"/>
    <ds:schemaRef ds:uri="http://schemas.openxmlformats.org/package/2006/metadata/core-properties"/>
    <ds:schemaRef ds:uri="http://purl.org/dc/dcmitype/"/>
    <ds:schemaRef ds:uri="5e1c2d36-8bf0-427a-ab6f-a65aac57489e"/>
    <ds:schemaRef ds:uri="http://www.w3.org/XML/1998/namespace"/>
    <ds:schemaRef ds:uri="http://purl.org/dc/terms/"/>
  </ds:schemaRefs>
</ds:datastoreItem>
</file>

<file path=customXml/itemProps4.xml><?xml version="1.0" encoding="utf-8"?>
<ds:datastoreItem xmlns:ds="http://schemas.openxmlformats.org/officeDocument/2006/customXml" ds:itemID="{8FDB7C07-3698-42A3-9BC5-6254C85F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Parker</dc:creator>
  <cp:keywords/>
  <dc:description/>
  <cp:lastModifiedBy>Sarah Barker</cp:lastModifiedBy>
  <cp:revision>4</cp:revision>
  <dcterms:created xsi:type="dcterms:W3CDTF">2022-09-08T10:29:00Z</dcterms:created>
  <dcterms:modified xsi:type="dcterms:W3CDTF">2022-09-20T11:04:00Z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0x010100769CA0A2A2CBBD4D9BDFE3158750FDA7</vt:lpwstr>
  </property>
</Properties>
</file>