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70D29" w14:textId="618418B8" w:rsidR="005B0D14" w:rsidRPr="000B5F36" w:rsidRDefault="00B3679F" w:rsidP="000B5F36">
      <w:pPr>
        <w:jc w:val="center"/>
        <w:rPr>
          <w:b/>
        </w:rPr>
      </w:pPr>
      <w:r w:rsidRPr="000B5F36">
        <w:rPr>
          <w:b/>
        </w:rPr>
        <w:t xml:space="preserve">Student Counselling </w:t>
      </w:r>
      <w:r w:rsidR="00033393">
        <w:rPr>
          <w:b/>
        </w:rPr>
        <w:t>and Wellbeing (SCW</w:t>
      </w:r>
      <w:r w:rsidRPr="000B5F36">
        <w:rPr>
          <w:b/>
        </w:rPr>
        <w:t>)</w:t>
      </w:r>
    </w:p>
    <w:p w14:paraId="5DE08ED2" w14:textId="618161A4" w:rsidR="00B3679F" w:rsidRPr="000B5F36" w:rsidRDefault="00B3679F" w:rsidP="000B5F36">
      <w:pPr>
        <w:jc w:val="center"/>
        <w:rPr>
          <w:b/>
        </w:rPr>
      </w:pPr>
      <w:r w:rsidRPr="000B5F36">
        <w:rPr>
          <w:b/>
        </w:rPr>
        <w:t>Accessibility Strategy</w:t>
      </w:r>
      <w:r w:rsidR="00033393">
        <w:rPr>
          <w:b/>
        </w:rPr>
        <w:t xml:space="preserve"> 17/18</w:t>
      </w:r>
    </w:p>
    <w:p w14:paraId="0AD3FF96" w14:textId="77777777" w:rsidR="00B3679F" w:rsidRDefault="00B3679F" w:rsidP="002A237B">
      <w:bookmarkStart w:id="0" w:name="_GoBack"/>
      <w:bookmarkEnd w:id="0"/>
    </w:p>
    <w:p w14:paraId="687D780B" w14:textId="30733B0D" w:rsidR="00A514E2" w:rsidRPr="000B5F36" w:rsidRDefault="00B3679F" w:rsidP="002A237B">
      <w:pPr>
        <w:rPr>
          <w:b/>
        </w:rPr>
      </w:pPr>
      <w:r w:rsidRPr="000B5F36">
        <w:rPr>
          <w:b/>
        </w:rPr>
        <w:t>Introduction</w:t>
      </w:r>
    </w:p>
    <w:p w14:paraId="012B9BB8" w14:textId="5A0DAC36" w:rsidR="00B3679F" w:rsidRPr="00A514E2" w:rsidRDefault="009338F6" w:rsidP="002A237B">
      <w:pPr>
        <w:rPr>
          <w:sz w:val="22"/>
          <w:szCs w:val="22"/>
        </w:rPr>
      </w:pPr>
      <w:r w:rsidRPr="00A514E2">
        <w:rPr>
          <w:sz w:val="22"/>
          <w:szCs w:val="22"/>
        </w:rPr>
        <w:t xml:space="preserve">The </w:t>
      </w:r>
      <w:r w:rsidRPr="00A514E2">
        <w:rPr>
          <w:sz w:val="22"/>
          <w:szCs w:val="22"/>
        </w:rPr>
        <w:t>Student Counselling and Wellbeing</w:t>
      </w:r>
      <w:r w:rsidR="00B3679F" w:rsidRPr="00A514E2">
        <w:rPr>
          <w:sz w:val="22"/>
          <w:szCs w:val="22"/>
        </w:rPr>
        <w:t xml:space="preserve"> </w:t>
      </w:r>
      <w:r w:rsidRPr="00A514E2">
        <w:rPr>
          <w:sz w:val="22"/>
          <w:szCs w:val="22"/>
        </w:rPr>
        <w:t xml:space="preserve">service </w:t>
      </w:r>
      <w:r w:rsidR="00B3679F" w:rsidRPr="00A514E2">
        <w:rPr>
          <w:sz w:val="22"/>
          <w:szCs w:val="22"/>
        </w:rPr>
        <w:t xml:space="preserve">fully complies with the University </w:t>
      </w:r>
      <w:r w:rsidRPr="00A514E2">
        <w:rPr>
          <w:sz w:val="22"/>
          <w:szCs w:val="22"/>
        </w:rPr>
        <w:t xml:space="preserve">of Leeds </w:t>
      </w:r>
      <w:r w:rsidR="00B3679F" w:rsidRPr="00A514E2">
        <w:rPr>
          <w:sz w:val="22"/>
          <w:szCs w:val="22"/>
        </w:rPr>
        <w:t xml:space="preserve">Equality and </w:t>
      </w:r>
      <w:r w:rsidRPr="00A514E2">
        <w:rPr>
          <w:sz w:val="22"/>
          <w:szCs w:val="22"/>
        </w:rPr>
        <w:t xml:space="preserve">Inclusion Framework, in addition to being aware of </w:t>
      </w:r>
      <w:r w:rsidR="00B3679F" w:rsidRPr="00A514E2">
        <w:rPr>
          <w:sz w:val="22"/>
          <w:szCs w:val="22"/>
        </w:rPr>
        <w:t>legislation</w:t>
      </w:r>
      <w:r w:rsidRPr="00A514E2">
        <w:rPr>
          <w:sz w:val="22"/>
          <w:szCs w:val="22"/>
        </w:rPr>
        <w:t xml:space="preserve"> relevant to our work</w:t>
      </w:r>
      <w:r w:rsidR="00B3679F" w:rsidRPr="00A514E2">
        <w:rPr>
          <w:sz w:val="22"/>
          <w:szCs w:val="22"/>
        </w:rPr>
        <w:t>.  We</w:t>
      </w:r>
      <w:r w:rsidRPr="00A514E2">
        <w:rPr>
          <w:sz w:val="22"/>
          <w:szCs w:val="22"/>
        </w:rPr>
        <w:t xml:space="preserve"> seek to make our service </w:t>
      </w:r>
      <w:r w:rsidR="00B3679F" w:rsidRPr="00A514E2">
        <w:rPr>
          <w:sz w:val="22"/>
          <w:szCs w:val="22"/>
        </w:rPr>
        <w:t>welcoming and accessible</w:t>
      </w:r>
      <w:r w:rsidR="008C5FC6" w:rsidRPr="00A514E2">
        <w:rPr>
          <w:sz w:val="22"/>
          <w:szCs w:val="22"/>
        </w:rPr>
        <w:t xml:space="preserve">, and regularly provide induction talks, presentations and workshops to students and staff </w:t>
      </w:r>
      <w:r w:rsidR="00A514E2" w:rsidRPr="00A514E2">
        <w:rPr>
          <w:sz w:val="22"/>
          <w:szCs w:val="22"/>
        </w:rPr>
        <w:t xml:space="preserve">to </w:t>
      </w:r>
      <w:r w:rsidR="008C5FC6" w:rsidRPr="00A514E2">
        <w:rPr>
          <w:sz w:val="22"/>
          <w:szCs w:val="22"/>
        </w:rPr>
        <w:t>improve knowledge and understanding of services</w:t>
      </w:r>
      <w:r w:rsidR="00B3679F" w:rsidRPr="00A514E2">
        <w:rPr>
          <w:sz w:val="22"/>
          <w:szCs w:val="22"/>
        </w:rPr>
        <w:t>.</w:t>
      </w:r>
    </w:p>
    <w:p w14:paraId="01018224" w14:textId="67D1CC0F" w:rsidR="00B3679F" w:rsidRDefault="00093666" w:rsidP="002A237B">
      <w:pPr>
        <w:rPr>
          <w:sz w:val="22"/>
          <w:szCs w:val="22"/>
        </w:rPr>
      </w:pPr>
      <w:r w:rsidRPr="00A514E2">
        <w:rPr>
          <w:sz w:val="22"/>
          <w:szCs w:val="22"/>
        </w:rPr>
        <w:t xml:space="preserve">To this end we are in regular </w:t>
      </w:r>
      <w:r w:rsidR="00B3679F" w:rsidRPr="00A514E2">
        <w:rPr>
          <w:sz w:val="22"/>
          <w:szCs w:val="22"/>
        </w:rPr>
        <w:t xml:space="preserve">consultation with the University’s Equality </w:t>
      </w:r>
      <w:r w:rsidR="009338F6" w:rsidRPr="00A514E2">
        <w:rPr>
          <w:sz w:val="22"/>
          <w:szCs w:val="22"/>
        </w:rPr>
        <w:t xml:space="preserve">Policy Unit and Disability Services, </w:t>
      </w:r>
      <w:r w:rsidR="00B3679F" w:rsidRPr="00A514E2">
        <w:rPr>
          <w:sz w:val="22"/>
          <w:szCs w:val="22"/>
        </w:rPr>
        <w:t>Leeds University Union and t</w:t>
      </w:r>
      <w:r w:rsidR="009338F6" w:rsidRPr="00A514E2">
        <w:rPr>
          <w:sz w:val="22"/>
          <w:szCs w:val="22"/>
        </w:rPr>
        <w:t xml:space="preserve">he International Student Office </w:t>
      </w:r>
      <w:r w:rsidR="00B3679F" w:rsidRPr="00A514E2">
        <w:rPr>
          <w:sz w:val="22"/>
          <w:szCs w:val="22"/>
        </w:rPr>
        <w:t xml:space="preserve">to ensure that our facilities, information, website, attitudes and awareness are appropriate and accessible.  The University of Leeds has students from a wide variety of ethnicities, countries, backgrounds and equality strands.  </w:t>
      </w:r>
      <w:r w:rsidR="009338F6" w:rsidRPr="00A514E2">
        <w:rPr>
          <w:sz w:val="22"/>
          <w:szCs w:val="22"/>
        </w:rPr>
        <w:t xml:space="preserve">Student Counselling and Wellbeing </w:t>
      </w:r>
      <w:r w:rsidR="00B3679F" w:rsidRPr="00A514E2">
        <w:rPr>
          <w:sz w:val="22"/>
          <w:szCs w:val="22"/>
        </w:rPr>
        <w:t>monitors gender, ethnic origin, age, UK/EU/International, and disability</w:t>
      </w:r>
      <w:r w:rsidR="009338F6" w:rsidRPr="00A514E2">
        <w:rPr>
          <w:sz w:val="22"/>
          <w:szCs w:val="22"/>
        </w:rPr>
        <w:t xml:space="preserve"> status</w:t>
      </w:r>
      <w:r w:rsidR="00B3679F" w:rsidRPr="00A514E2">
        <w:rPr>
          <w:sz w:val="22"/>
          <w:szCs w:val="22"/>
        </w:rPr>
        <w:t xml:space="preserve"> </w:t>
      </w:r>
      <w:r w:rsidRPr="00A514E2">
        <w:rPr>
          <w:sz w:val="22"/>
          <w:szCs w:val="22"/>
        </w:rPr>
        <w:t xml:space="preserve">through </w:t>
      </w:r>
      <w:r w:rsidR="00B3679F" w:rsidRPr="00A514E2">
        <w:rPr>
          <w:sz w:val="22"/>
          <w:szCs w:val="22"/>
        </w:rPr>
        <w:t xml:space="preserve">our online registration forms.  The groups using the Centre map onto the representation </w:t>
      </w:r>
      <w:r w:rsidR="00DD19E1" w:rsidRPr="00A514E2">
        <w:rPr>
          <w:sz w:val="22"/>
          <w:szCs w:val="22"/>
        </w:rPr>
        <w:t>of groups within the University:</w:t>
      </w:r>
    </w:p>
    <w:p w14:paraId="44EA3845" w14:textId="77777777" w:rsidR="00A514E2" w:rsidRPr="00A514E2" w:rsidRDefault="00A514E2" w:rsidP="002A237B">
      <w:pPr>
        <w:rPr>
          <w:sz w:val="22"/>
          <w:szCs w:val="22"/>
        </w:rPr>
      </w:pPr>
    </w:p>
    <w:p w14:paraId="31EA5D92" w14:textId="77777777" w:rsidR="00DD19E1" w:rsidRDefault="00865664" w:rsidP="002A237B">
      <w:r>
        <w:rPr>
          <w:noProof/>
          <w:lang w:eastAsia="en-GB"/>
        </w:rPr>
        <mc:AlternateContent>
          <mc:Choice Requires="wps">
            <w:drawing>
              <wp:anchor distT="0" distB="0" distL="114300" distR="114300" simplePos="0" relativeHeight="251658240" behindDoc="0" locked="0" layoutInCell="1" allowOverlap="1" wp14:anchorId="7574B049" wp14:editId="2C497394">
                <wp:simplePos x="0" y="0"/>
                <wp:positionH relativeFrom="column">
                  <wp:posOffset>47625</wp:posOffset>
                </wp:positionH>
                <wp:positionV relativeFrom="paragraph">
                  <wp:posOffset>222250</wp:posOffset>
                </wp:positionV>
                <wp:extent cx="6057900" cy="3352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52800"/>
                        </a:xfrm>
                        <a:prstGeom prst="rect">
                          <a:avLst/>
                        </a:prstGeom>
                        <a:solidFill>
                          <a:srgbClr val="FFFFFF"/>
                        </a:solidFill>
                        <a:ln w="9525">
                          <a:solidFill>
                            <a:srgbClr val="000000"/>
                          </a:solidFill>
                          <a:miter lim="800000"/>
                          <a:headEnd/>
                          <a:tailEnd/>
                        </a:ln>
                      </wps:spPr>
                      <wps:txbx>
                        <w:txbxContent>
                          <w:p w14:paraId="3D107644" w14:textId="60F37167" w:rsidR="009C026A" w:rsidRDefault="009338F6">
                            <w:r>
                              <w:rPr>
                                <w:noProof/>
                                <w:lang w:eastAsia="en-GB"/>
                              </w:rPr>
                              <w:drawing>
                                <wp:inline distT="0" distB="0" distL="0" distR="0" wp14:anchorId="76527832" wp14:editId="620AFD00">
                                  <wp:extent cx="5866130" cy="3022600"/>
                                  <wp:effectExtent l="0" t="0" r="127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4B049" id="_x0000_t202" coordsize="21600,21600" o:spt="202" path="m,l,21600r21600,l21600,xe">
                <v:stroke joinstyle="miter"/>
                <v:path gradientshapeok="t" o:connecttype="rect"/>
              </v:shapetype>
              <v:shape id="Text Box 2" o:spid="_x0000_s1026" type="#_x0000_t202" style="position:absolute;margin-left:3.75pt;margin-top:17.5pt;width:477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oYKQIAAFE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">
                <v:textbox>
                  <w:txbxContent>
                    <w:p w14:paraId="3D107644" w14:textId="60F37167" w:rsidR="009C026A" w:rsidRDefault="009338F6">
                      <w:r>
                        <w:rPr>
                          <w:noProof/>
                          <w:lang w:eastAsia="en-GB"/>
                        </w:rPr>
                        <w:drawing>
                          <wp:inline distT="0" distB="0" distL="0" distR="0" wp14:anchorId="76527832" wp14:editId="620AFD00">
                            <wp:extent cx="5866130" cy="3022600"/>
                            <wp:effectExtent l="0" t="0" r="127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v:textbox>
              </v:shape>
            </w:pict>
          </mc:Fallback>
        </mc:AlternateContent>
      </w:r>
    </w:p>
    <w:p w14:paraId="07147BC0" w14:textId="77777777" w:rsidR="00DD19E1" w:rsidRDefault="00DD19E1" w:rsidP="002A237B"/>
    <w:p w14:paraId="37DC2771" w14:textId="77777777" w:rsidR="00DD19E1" w:rsidRDefault="00DD19E1" w:rsidP="002A237B"/>
    <w:p w14:paraId="13E1DC1A" w14:textId="77777777" w:rsidR="00DD19E1" w:rsidRDefault="00DD19E1" w:rsidP="002A237B"/>
    <w:p w14:paraId="5AC59C86" w14:textId="77777777" w:rsidR="00DD19E1" w:rsidRDefault="00DD19E1" w:rsidP="002A237B"/>
    <w:p w14:paraId="6A129AAB" w14:textId="77777777" w:rsidR="00DD19E1" w:rsidRDefault="00DD19E1" w:rsidP="002A237B"/>
    <w:p w14:paraId="66C471BA" w14:textId="77777777" w:rsidR="00DD19E1" w:rsidRDefault="00DD19E1" w:rsidP="002A237B"/>
    <w:p w14:paraId="194BE415" w14:textId="77777777" w:rsidR="00DD19E1" w:rsidRDefault="00DD19E1" w:rsidP="002A237B"/>
    <w:p w14:paraId="0F79C89B" w14:textId="77777777" w:rsidR="00B3679F" w:rsidRDefault="00B3679F" w:rsidP="002A237B"/>
    <w:p w14:paraId="4E11A704" w14:textId="77777777" w:rsidR="00DD19E1" w:rsidRDefault="00DD19E1" w:rsidP="002A237B">
      <w:pPr>
        <w:rPr>
          <w:b/>
        </w:rPr>
      </w:pPr>
    </w:p>
    <w:p w14:paraId="164133F3" w14:textId="77777777" w:rsidR="00DD19E1" w:rsidRDefault="00DD19E1" w:rsidP="002A237B">
      <w:pPr>
        <w:rPr>
          <w:b/>
        </w:rPr>
      </w:pPr>
    </w:p>
    <w:p w14:paraId="5E72AF8B" w14:textId="77777777" w:rsidR="00DD19E1" w:rsidRDefault="00DD19E1" w:rsidP="002A237B">
      <w:pPr>
        <w:rPr>
          <w:b/>
        </w:rPr>
      </w:pPr>
    </w:p>
    <w:p w14:paraId="70C53F29" w14:textId="77777777" w:rsidR="00DD19E1" w:rsidRDefault="00DD19E1" w:rsidP="002A237B">
      <w:pPr>
        <w:rPr>
          <w:b/>
        </w:rPr>
      </w:pPr>
    </w:p>
    <w:p w14:paraId="5A14F5AA" w14:textId="77777777" w:rsidR="00DD19E1" w:rsidRDefault="00DD19E1" w:rsidP="002A237B">
      <w:pPr>
        <w:rPr>
          <w:b/>
        </w:rPr>
      </w:pPr>
    </w:p>
    <w:p w14:paraId="0C9E4252" w14:textId="68E1C3CC" w:rsidR="0037694D" w:rsidRDefault="0037694D" w:rsidP="002A237B">
      <w:r>
        <w:rPr>
          <w:b/>
        </w:rPr>
        <w:t>Student Counselling and Wellbeing:</w:t>
      </w:r>
      <w:r>
        <w:rPr>
          <w:b/>
        </w:rPr>
        <w:t xml:space="preserve"> Anticipation and Preparation </w:t>
      </w:r>
    </w:p>
    <w:p w14:paraId="41ADC870" w14:textId="448CDD9F" w:rsidR="00723B62" w:rsidRPr="00A514E2" w:rsidRDefault="00723B62" w:rsidP="002A237B">
      <w:pPr>
        <w:rPr>
          <w:sz w:val="22"/>
          <w:szCs w:val="22"/>
        </w:rPr>
      </w:pPr>
      <w:r w:rsidRPr="00A514E2">
        <w:rPr>
          <w:sz w:val="22"/>
          <w:szCs w:val="22"/>
        </w:rPr>
        <w:t>All students registering for support complete an online Self-Referral Fo</w:t>
      </w:r>
      <w:r w:rsidR="00CE7C54" w:rsidRPr="00A514E2">
        <w:rPr>
          <w:sz w:val="22"/>
          <w:szCs w:val="22"/>
        </w:rPr>
        <w:t xml:space="preserve">rm, which includes </w:t>
      </w:r>
      <w:r w:rsidRPr="00A514E2">
        <w:rPr>
          <w:sz w:val="22"/>
          <w:szCs w:val="22"/>
        </w:rPr>
        <w:t xml:space="preserve">questions relating to disability and </w:t>
      </w:r>
      <w:r w:rsidR="00CE7C54" w:rsidRPr="00A514E2">
        <w:rPr>
          <w:sz w:val="22"/>
          <w:szCs w:val="22"/>
        </w:rPr>
        <w:t xml:space="preserve">opportunities </w:t>
      </w:r>
      <w:r w:rsidRPr="00A514E2">
        <w:rPr>
          <w:sz w:val="22"/>
          <w:szCs w:val="22"/>
        </w:rPr>
        <w:t>to provide information relating to</w:t>
      </w:r>
      <w:r w:rsidR="00CE7C54" w:rsidRPr="00A514E2">
        <w:rPr>
          <w:sz w:val="22"/>
          <w:szCs w:val="22"/>
        </w:rPr>
        <w:t>:</w:t>
      </w:r>
      <w:r w:rsidRPr="00A514E2">
        <w:rPr>
          <w:sz w:val="22"/>
          <w:szCs w:val="22"/>
        </w:rPr>
        <w:t xml:space="preserve"> “medication and dosage, accessibility/mobility difficulties and availability to attend appointments” in addition to an open text box which invites to students to tell us anything else they feel it would be useful for us to know in advance of their first appointment. This information allows </w:t>
      </w:r>
      <w:r w:rsidR="00CE7C54" w:rsidRPr="00A514E2">
        <w:rPr>
          <w:sz w:val="22"/>
          <w:szCs w:val="22"/>
        </w:rPr>
        <w:t xml:space="preserve">Student Counselling and Wellbeing </w:t>
      </w:r>
      <w:r w:rsidR="00CE7C54" w:rsidRPr="00A514E2">
        <w:rPr>
          <w:sz w:val="22"/>
          <w:szCs w:val="22"/>
        </w:rPr>
        <w:t xml:space="preserve">to be aware in advance of any students accessibility needs, and ensure appropriate </w:t>
      </w:r>
      <w:r w:rsidRPr="00A514E2">
        <w:rPr>
          <w:sz w:val="22"/>
          <w:szCs w:val="22"/>
        </w:rPr>
        <w:t xml:space="preserve">adjustments </w:t>
      </w:r>
      <w:r w:rsidR="00CE7C54" w:rsidRPr="00A514E2">
        <w:rPr>
          <w:sz w:val="22"/>
          <w:szCs w:val="22"/>
        </w:rPr>
        <w:t xml:space="preserve">have been made </w:t>
      </w:r>
      <w:r w:rsidRPr="00A514E2">
        <w:rPr>
          <w:i/>
          <w:sz w:val="22"/>
          <w:szCs w:val="22"/>
        </w:rPr>
        <w:t>in advance</w:t>
      </w:r>
      <w:r w:rsidRPr="00A514E2">
        <w:rPr>
          <w:sz w:val="22"/>
          <w:szCs w:val="22"/>
        </w:rPr>
        <w:t xml:space="preserve"> of a first appointment.  </w:t>
      </w:r>
    </w:p>
    <w:p w14:paraId="7156DBD3" w14:textId="77777777" w:rsidR="0037694D" w:rsidRPr="0037694D" w:rsidRDefault="0037694D" w:rsidP="002A237B"/>
    <w:p w14:paraId="712158A4" w14:textId="32F022A2" w:rsidR="00B3679F" w:rsidRPr="000B5F36" w:rsidRDefault="00093666" w:rsidP="002A237B">
      <w:pPr>
        <w:rPr>
          <w:b/>
        </w:rPr>
      </w:pPr>
      <w:r>
        <w:rPr>
          <w:b/>
        </w:rPr>
        <w:t xml:space="preserve">Student Counselling Centre: </w:t>
      </w:r>
      <w:r w:rsidR="0037694D">
        <w:rPr>
          <w:b/>
        </w:rPr>
        <w:t xml:space="preserve">Physical Accessibility </w:t>
      </w:r>
      <w:r>
        <w:rPr>
          <w:b/>
        </w:rPr>
        <w:t xml:space="preserve"> </w:t>
      </w:r>
    </w:p>
    <w:p w14:paraId="27527C46" w14:textId="698517FD" w:rsidR="00B610FC" w:rsidRPr="00A514E2" w:rsidRDefault="00B3679F" w:rsidP="002A237B">
      <w:pPr>
        <w:rPr>
          <w:sz w:val="22"/>
          <w:szCs w:val="22"/>
        </w:rPr>
      </w:pPr>
      <w:r w:rsidRPr="00A514E2">
        <w:rPr>
          <w:sz w:val="22"/>
          <w:szCs w:val="22"/>
        </w:rPr>
        <w:t>Our building was adapted when we moved in 2004 with access for wheel-chair users and facilities for</w:t>
      </w:r>
      <w:r w:rsidR="00093666" w:rsidRPr="00A514E2">
        <w:rPr>
          <w:sz w:val="22"/>
          <w:szCs w:val="22"/>
        </w:rPr>
        <w:t xml:space="preserve"> students with mobility difficulties</w:t>
      </w:r>
      <w:r w:rsidRPr="00A514E2">
        <w:rPr>
          <w:sz w:val="22"/>
          <w:szCs w:val="22"/>
        </w:rPr>
        <w:t xml:space="preserve">.  The Centre is well positioned offering two entrances, both of which are away from the main student thoroughfares.  </w:t>
      </w:r>
      <w:r w:rsidRPr="00A514E2">
        <w:rPr>
          <w:sz w:val="22"/>
          <w:szCs w:val="22"/>
        </w:rPr>
        <w:lastRenderedPageBreak/>
        <w:t>The Cromer Place entrance offers</w:t>
      </w:r>
      <w:r w:rsidR="0002472E" w:rsidRPr="00A514E2">
        <w:rPr>
          <w:sz w:val="22"/>
          <w:szCs w:val="22"/>
        </w:rPr>
        <w:t xml:space="preserve"> confidentiality, a disabled car parking space and disabled access via a ramp.</w:t>
      </w:r>
      <w:r w:rsidR="000B06F4" w:rsidRPr="00A514E2">
        <w:rPr>
          <w:sz w:val="22"/>
          <w:szCs w:val="22"/>
        </w:rPr>
        <w:t xml:space="preserve"> </w:t>
      </w:r>
      <w:r w:rsidR="00CE7C54" w:rsidRPr="00A514E2">
        <w:rPr>
          <w:sz w:val="22"/>
          <w:szCs w:val="22"/>
        </w:rPr>
        <w:t xml:space="preserve"> The Centre has hearing loops, a ground floor, accessible, disabled toilet and a ground floor consulting room. </w:t>
      </w:r>
    </w:p>
    <w:p w14:paraId="5E6E4493" w14:textId="6E0EB043" w:rsidR="008C5FC6" w:rsidRPr="00A514E2" w:rsidRDefault="001F0B8B" w:rsidP="002A237B">
      <w:pPr>
        <w:rPr>
          <w:sz w:val="22"/>
          <w:szCs w:val="22"/>
        </w:rPr>
      </w:pPr>
      <w:r w:rsidRPr="00A514E2">
        <w:rPr>
          <w:sz w:val="22"/>
          <w:szCs w:val="22"/>
        </w:rPr>
        <w:t xml:space="preserve">To comply with public sector duties under the Equality Act 2010 </w:t>
      </w:r>
      <w:r w:rsidR="000B06F4" w:rsidRPr="00A514E2">
        <w:rPr>
          <w:sz w:val="22"/>
          <w:szCs w:val="22"/>
        </w:rPr>
        <w:t>our building is inspected every 5 years to implement works and review previous improvements.  Our building was inspected Dec 2013.</w:t>
      </w:r>
      <w:r w:rsidR="0037694D" w:rsidRPr="00A514E2">
        <w:rPr>
          <w:sz w:val="22"/>
          <w:szCs w:val="22"/>
        </w:rPr>
        <w:t xml:space="preserve"> </w:t>
      </w:r>
    </w:p>
    <w:p w14:paraId="4DC7F12C" w14:textId="77777777" w:rsidR="008C5FC6" w:rsidRDefault="008C5FC6" w:rsidP="002A237B">
      <w:pPr>
        <w:rPr>
          <w:b/>
          <w:i/>
        </w:rPr>
      </w:pPr>
    </w:p>
    <w:p w14:paraId="2E1F558A" w14:textId="31F62D10" w:rsidR="000B06F4" w:rsidRPr="00A514E2" w:rsidRDefault="000B06F4" w:rsidP="002A237B">
      <w:pPr>
        <w:rPr>
          <w:b/>
          <w:i/>
          <w:sz w:val="22"/>
          <w:szCs w:val="22"/>
        </w:rPr>
      </w:pPr>
      <w:r w:rsidRPr="00A514E2">
        <w:rPr>
          <w:b/>
          <w:i/>
          <w:sz w:val="22"/>
          <w:szCs w:val="22"/>
        </w:rPr>
        <w:t>Limitations identified</w:t>
      </w:r>
      <w:r w:rsidR="00CE7C54" w:rsidRPr="00A514E2">
        <w:rPr>
          <w:b/>
          <w:i/>
          <w:sz w:val="22"/>
          <w:szCs w:val="22"/>
        </w:rPr>
        <w:t xml:space="preserve"> in 2013</w:t>
      </w:r>
      <w:r w:rsidRPr="00A514E2">
        <w:rPr>
          <w:b/>
          <w:i/>
          <w:sz w:val="22"/>
          <w:szCs w:val="22"/>
        </w:rPr>
        <w:t>:</w:t>
      </w:r>
    </w:p>
    <w:p w14:paraId="03215C8A" w14:textId="77777777" w:rsidR="000B06F4" w:rsidRPr="00A514E2" w:rsidRDefault="000B06F4" w:rsidP="002A237B">
      <w:pPr>
        <w:rPr>
          <w:sz w:val="22"/>
          <w:szCs w:val="22"/>
        </w:rPr>
      </w:pPr>
      <w:r w:rsidRPr="00A514E2">
        <w:rPr>
          <w:sz w:val="22"/>
          <w:szCs w:val="22"/>
        </w:rPr>
        <w:t>Improved signs for Fire Exit</w:t>
      </w:r>
    </w:p>
    <w:p w14:paraId="31E7BF99" w14:textId="77777777" w:rsidR="000B06F4" w:rsidRPr="00A514E2" w:rsidRDefault="000B06F4" w:rsidP="002A237B">
      <w:pPr>
        <w:rPr>
          <w:sz w:val="22"/>
          <w:szCs w:val="22"/>
        </w:rPr>
      </w:pPr>
      <w:r w:rsidRPr="00A514E2">
        <w:rPr>
          <w:sz w:val="22"/>
          <w:szCs w:val="22"/>
        </w:rPr>
        <w:t>More signs to advertise hearing loop</w:t>
      </w:r>
    </w:p>
    <w:p w14:paraId="22AE2388" w14:textId="77777777" w:rsidR="000B06F4" w:rsidRPr="00A514E2" w:rsidRDefault="000B06F4" w:rsidP="002A237B">
      <w:pPr>
        <w:rPr>
          <w:sz w:val="22"/>
          <w:szCs w:val="22"/>
        </w:rPr>
      </w:pPr>
      <w:r w:rsidRPr="00A514E2">
        <w:rPr>
          <w:sz w:val="22"/>
          <w:szCs w:val="22"/>
        </w:rPr>
        <w:t>Better sign for disabled toilet</w:t>
      </w:r>
    </w:p>
    <w:p w14:paraId="0F4AC5E2" w14:textId="5D651147" w:rsidR="00B37263" w:rsidRPr="00A514E2" w:rsidRDefault="000B06F4" w:rsidP="002A237B">
      <w:pPr>
        <w:rPr>
          <w:sz w:val="22"/>
          <w:szCs w:val="22"/>
        </w:rPr>
      </w:pPr>
      <w:r w:rsidRPr="00A514E2">
        <w:rPr>
          <w:b/>
          <w:i/>
          <w:sz w:val="22"/>
          <w:szCs w:val="22"/>
        </w:rPr>
        <w:t>Action:</w:t>
      </w:r>
      <w:r w:rsidR="008C5FC6" w:rsidRPr="00A514E2">
        <w:rPr>
          <w:b/>
          <w:i/>
          <w:sz w:val="22"/>
          <w:szCs w:val="22"/>
        </w:rPr>
        <w:t xml:space="preserve"> </w:t>
      </w:r>
      <w:r w:rsidR="00093666" w:rsidRPr="00A514E2">
        <w:rPr>
          <w:sz w:val="22"/>
          <w:szCs w:val="22"/>
        </w:rPr>
        <w:t xml:space="preserve">Works completed </w:t>
      </w:r>
      <w:r w:rsidR="00CE7C54" w:rsidRPr="00A514E2">
        <w:rPr>
          <w:sz w:val="22"/>
          <w:szCs w:val="22"/>
        </w:rPr>
        <w:t xml:space="preserve">2014. </w:t>
      </w:r>
    </w:p>
    <w:p w14:paraId="186CEFC3" w14:textId="77777777" w:rsidR="0037694D" w:rsidRDefault="0037694D" w:rsidP="002A237B">
      <w:pPr>
        <w:rPr>
          <w:b/>
        </w:rPr>
      </w:pPr>
    </w:p>
    <w:p w14:paraId="4A7133F0" w14:textId="73E25AF2" w:rsidR="008C5FC6" w:rsidRPr="008C5FC6" w:rsidRDefault="0037694D" w:rsidP="002A237B">
      <w:pPr>
        <w:rPr>
          <w:b/>
        </w:rPr>
      </w:pPr>
      <w:r>
        <w:rPr>
          <w:b/>
        </w:rPr>
        <w:t xml:space="preserve">Student Counselling </w:t>
      </w:r>
      <w:r>
        <w:rPr>
          <w:b/>
        </w:rPr>
        <w:t xml:space="preserve">and Wellbeing: </w:t>
      </w:r>
      <w:r w:rsidR="00F318BE" w:rsidRPr="000B5F36">
        <w:rPr>
          <w:b/>
        </w:rPr>
        <w:t>Information</w:t>
      </w:r>
      <w:r>
        <w:rPr>
          <w:b/>
        </w:rPr>
        <w:t xml:space="preserve"> Accessibility </w:t>
      </w:r>
    </w:p>
    <w:p w14:paraId="102FB4BF" w14:textId="77777777" w:rsidR="0037694D" w:rsidRPr="00A514E2" w:rsidRDefault="00203885" w:rsidP="002A237B">
      <w:pPr>
        <w:rPr>
          <w:sz w:val="22"/>
          <w:szCs w:val="22"/>
        </w:rPr>
      </w:pPr>
      <w:r w:rsidRPr="00A514E2">
        <w:rPr>
          <w:sz w:val="22"/>
          <w:szCs w:val="22"/>
        </w:rPr>
        <w:t xml:space="preserve">The Student Education Service </w:t>
      </w:r>
      <w:r w:rsidR="0037694D" w:rsidRPr="00A514E2">
        <w:rPr>
          <w:sz w:val="22"/>
          <w:szCs w:val="22"/>
        </w:rPr>
        <w:t>website meets current standards for web accessibility</w:t>
      </w:r>
      <w:r w:rsidRPr="00A514E2">
        <w:rPr>
          <w:sz w:val="22"/>
          <w:szCs w:val="22"/>
        </w:rPr>
        <w:t>, including all Counselling and Wellbeing pages.</w:t>
      </w:r>
      <w:r w:rsidR="0037694D" w:rsidRPr="00A514E2">
        <w:rPr>
          <w:sz w:val="22"/>
          <w:szCs w:val="22"/>
        </w:rPr>
        <w:t xml:space="preserve"> </w:t>
      </w:r>
    </w:p>
    <w:p w14:paraId="296B27A0" w14:textId="18124C03" w:rsidR="00B610FC" w:rsidRPr="00A514E2" w:rsidRDefault="00203885" w:rsidP="002A237B">
      <w:pPr>
        <w:rPr>
          <w:sz w:val="22"/>
          <w:szCs w:val="22"/>
        </w:rPr>
      </w:pPr>
      <w:r w:rsidRPr="00A514E2">
        <w:rPr>
          <w:sz w:val="22"/>
          <w:szCs w:val="22"/>
        </w:rPr>
        <w:t>All SCW materials are available in alternative formats (including braille, tactile diagrams, e-text, large print and diagram, digital audio</w:t>
      </w:r>
      <w:r w:rsidR="0037694D" w:rsidRPr="00A514E2">
        <w:rPr>
          <w:sz w:val="22"/>
          <w:szCs w:val="22"/>
        </w:rPr>
        <w:t>, alternative paper colours</w:t>
      </w:r>
      <w:r w:rsidRPr="00A514E2">
        <w:rPr>
          <w:sz w:val="22"/>
          <w:szCs w:val="22"/>
        </w:rPr>
        <w:t xml:space="preserve">), through the campus based Transcription service. The Transcription service are generally able to respond to requests within two or three days. </w:t>
      </w:r>
    </w:p>
    <w:p w14:paraId="2E7103A8" w14:textId="77777777" w:rsidR="00E04452" w:rsidRDefault="00E04452" w:rsidP="002A237B">
      <w:pPr>
        <w:rPr>
          <w:b/>
          <w:i/>
        </w:rPr>
      </w:pPr>
    </w:p>
    <w:p w14:paraId="0EDBF4B4" w14:textId="77777777" w:rsidR="007A3195" w:rsidRPr="00B610FC" w:rsidRDefault="007A3195" w:rsidP="002A237B">
      <w:pPr>
        <w:rPr>
          <w:b/>
          <w:i/>
        </w:rPr>
      </w:pPr>
      <w:r w:rsidRPr="00B610FC">
        <w:rPr>
          <w:b/>
          <w:i/>
        </w:rPr>
        <w:t>Limitations Identified</w:t>
      </w:r>
      <w:r w:rsidR="00B610FC" w:rsidRPr="00B610FC">
        <w:rPr>
          <w:b/>
          <w:i/>
        </w:rPr>
        <w:t>:</w:t>
      </w:r>
    </w:p>
    <w:p w14:paraId="27474D1F" w14:textId="36670515" w:rsidR="007A3195" w:rsidRPr="00A514E2" w:rsidRDefault="00203885" w:rsidP="002A237B">
      <w:pPr>
        <w:rPr>
          <w:sz w:val="22"/>
          <w:szCs w:val="22"/>
        </w:rPr>
      </w:pPr>
      <w:r w:rsidRPr="00A514E2">
        <w:rPr>
          <w:sz w:val="22"/>
          <w:szCs w:val="22"/>
        </w:rPr>
        <w:t>Th</w:t>
      </w:r>
      <w:r w:rsidRPr="00A514E2">
        <w:rPr>
          <w:sz w:val="22"/>
          <w:szCs w:val="22"/>
        </w:rPr>
        <w:t xml:space="preserve">e design requirements </w:t>
      </w:r>
      <w:r w:rsidRPr="00A514E2">
        <w:rPr>
          <w:sz w:val="22"/>
          <w:szCs w:val="22"/>
        </w:rPr>
        <w:t xml:space="preserve">of the </w:t>
      </w:r>
      <w:r w:rsidRPr="00A514E2">
        <w:rPr>
          <w:sz w:val="22"/>
          <w:szCs w:val="22"/>
        </w:rPr>
        <w:t>Student Education Service</w:t>
      </w:r>
      <w:r w:rsidR="007A3195" w:rsidRPr="00A514E2">
        <w:rPr>
          <w:sz w:val="22"/>
          <w:szCs w:val="22"/>
        </w:rPr>
        <w:t xml:space="preserve"> website </w:t>
      </w:r>
      <w:r w:rsidRPr="00A514E2">
        <w:rPr>
          <w:sz w:val="22"/>
          <w:szCs w:val="22"/>
        </w:rPr>
        <w:t xml:space="preserve">do not allow for the use of images, which results in a </w:t>
      </w:r>
      <w:r w:rsidR="007A3195" w:rsidRPr="00A514E2">
        <w:rPr>
          <w:sz w:val="22"/>
          <w:szCs w:val="22"/>
        </w:rPr>
        <w:t xml:space="preserve">text heavy </w:t>
      </w:r>
      <w:r w:rsidRPr="00A514E2">
        <w:rPr>
          <w:sz w:val="22"/>
          <w:szCs w:val="22"/>
        </w:rPr>
        <w:t xml:space="preserve">site, which </w:t>
      </w:r>
      <w:r w:rsidR="004D7AD6" w:rsidRPr="00A514E2">
        <w:rPr>
          <w:sz w:val="22"/>
          <w:szCs w:val="22"/>
        </w:rPr>
        <w:t xml:space="preserve">can be difficult for dyslexic students and students whose first language is not English, to fully </w:t>
      </w:r>
      <w:r w:rsidR="00293460" w:rsidRPr="00A514E2">
        <w:rPr>
          <w:sz w:val="22"/>
          <w:szCs w:val="22"/>
        </w:rPr>
        <w:t>access</w:t>
      </w:r>
      <w:r w:rsidR="004D7AD6" w:rsidRPr="00A514E2">
        <w:rPr>
          <w:sz w:val="22"/>
          <w:szCs w:val="22"/>
        </w:rPr>
        <w:t>.</w:t>
      </w:r>
      <w:r w:rsidRPr="00A514E2">
        <w:rPr>
          <w:sz w:val="22"/>
          <w:szCs w:val="22"/>
        </w:rPr>
        <w:t xml:space="preserve"> We are in ongoing discussion with the SES about this issue. </w:t>
      </w:r>
    </w:p>
    <w:p w14:paraId="46598072" w14:textId="11FA4551" w:rsidR="00B610FC" w:rsidRPr="00A514E2" w:rsidRDefault="00480E58" w:rsidP="002A237B">
      <w:pPr>
        <w:rPr>
          <w:sz w:val="22"/>
          <w:szCs w:val="22"/>
        </w:rPr>
      </w:pPr>
      <w:r w:rsidRPr="00A514E2">
        <w:rPr>
          <w:b/>
          <w:i/>
          <w:sz w:val="22"/>
          <w:szCs w:val="22"/>
        </w:rPr>
        <w:t>When</w:t>
      </w:r>
      <w:r w:rsidR="00B610FC" w:rsidRPr="00A514E2">
        <w:rPr>
          <w:b/>
          <w:i/>
          <w:sz w:val="22"/>
          <w:szCs w:val="22"/>
        </w:rPr>
        <w:t>:</w:t>
      </w:r>
      <w:r w:rsidR="008C5FC6" w:rsidRPr="00A514E2">
        <w:rPr>
          <w:b/>
          <w:i/>
          <w:sz w:val="22"/>
          <w:szCs w:val="22"/>
        </w:rPr>
        <w:t xml:space="preserve"> </w:t>
      </w:r>
      <w:r w:rsidR="00203885" w:rsidRPr="00A514E2">
        <w:rPr>
          <w:sz w:val="22"/>
          <w:szCs w:val="22"/>
        </w:rPr>
        <w:t xml:space="preserve">Ongoing </w:t>
      </w:r>
    </w:p>
    <w:p w14:paraId="1602654A" w14:textId="77777777" w:rsidR="00A514E2" w:rsidRDefault="00A514E2" w:rsidP="002A237B">
      <w:pPr>
        <w:rPr>
          <w:b/>
        </w:rPr>
      </w:pPr>
    </w:p>
    <w:p w14:paraId="4FAD41A1" w14:textId="77777777" w:rsidR="00A514E2" w:rsidRDefault="00A514E2" w:rsidP="002A237B">
      <w:pPr>
        <w:rPr>
          <w:b/>
        </w:rPr>
      </w:pPr>
    </w:p>
    <w:p w14:paraId="72A172C6" w14:textId="3E95B40A" w:rsidR="00480E58" w:rsidRPr="000B5F36" w:rsidRDefault="00E04452" w:rsidP="002A237B">
      <w:pPr>
        <w:rPr>
          <w:b/>
        </w:rPr>
      </w:pPr>
      <w:r>
        <w:rPr>
          <w:b/>
        </w:rPr>
        <w:t>Counselling s</w:t>
      </w:r>
      <w:r w:rsidR="00480E58" w:rsidRPr="000B5F36">
        <w:rPr>
          <w:b/>
        </w:rPr>
        <w:t>ervices for Students</w:t>
      </w:r>
    </w:p>
    <w:p w14:paraId="36BCFC35" w14:textId="3E749BE2" w:rsidR="00480E58" w:rsidRPr="00A514E2" w:rsidRDefault="00203885" w:rsidP="002A237B">
      <w:pPr>
        <w:rPr>
          <w:sz w:val="22"/>
          <w:szCs w:val="22"/>
        </w:rPr>
      </w:pPr>
      <w:r w:rsidRPr="00A514E2">
        <w:rPr>
          <w:sz w:val="22"/>
          <w:szCs w:val="22"/>
        </w:rPr>
        <w:t xml:space="preserve">Student Counselling and Wellbeing </w:t>
      </w:r>
      <w:r w:rsidR="00480E58" w:rsidRPr="00A514E2">
        <w:rPr>
          <w:sz w:val="22"/>
          <w:szCs w:val="22"/>
        </w:rPr>
        <w:t xml:space="preserve">offers a wide range of services attracting students from all the equality strands within the University.  </w:t>
      </w:r>
      <w:r w:rsidR="00B0286C" w:rsidRPr="00A514E2">
        <w:rPr>
          <w:sz w:val="22"/>
          <w:szCs w:val="22"/>
        </w:rPr>
        <w:t xml:space="preserve">SCW </w:t>
      </w:r>
      <w:r w:rsidR="00CC3571" w:rsidRPr="00A514E2">
        <w:rPr>
          <w:sz w:val="22"/>
          <w:szCs w:val="22"/>
        </w:rPr>
        <w:t>counsellors are experienced in working with</w:t>
      </w:r>
      <w:r w:rsidR="00B0286C" w:rsidRPr="00A514E2">
        <w:rPr>
          <w:sz w:val="22"/>
          <w:szCs w:val="22"/>
        </w:rPr>
        <w:t xml:space="preserve"> a broad range of presenting issues, and proactively engages with CPD and training opportunities to improve </w:t>
      </w:r>
      <w:r w:rsidR="00CE7C54" w:rsidRPr="00A514E2">
        <w:rPr>
          <w:sz w:val="22"/>
          <w:szCs w:val="22"/>
        </w:rPr>
        <w:t xml:space="preserve">practitioner </w:t>
      </w:r>
      <w:r w:rsidR="00B0286C" w:rsidRPr="00A514E2">
        <w:rPr>
          <w:sz w:val="22"/>
          <w:szCs w:val="22"/>
        </w:rPr>
        <w:t xml:space="preserve">knowledge and skills. A whole team training day in December 2016 considered neurodiversity, particularly working with students with autism. As a result of this day the </w:t>
      </w:r>
      <w:r w:rsidR="00CE7C54" w:rsidRPr="00A514E2">
        <w:rPr>
          <w:sz w:val="22"/>
          <w:szCs w:val="22"/>
        </w:rPr>
        <w:t>Student Counselling and Wellbeing</w:t>
      </w:r>
      <w:r w:rsidR="00B0286C" w:rsidRPr="00A514E2">
        <w:rPr>
          <w:sz w:val="22"/>
          <w:szCs w:val="22"/>
        </w:rPr>
        <w:t xml:space="preserve"> appointed a counsellor (Des Reid) to lead on neurodiversity awareness, which to date has included an audit of our building (changes include silent clocks now installed in all rooms). </w:t>
      </w:r>
    </w:p>
    <w:p w14:paraId="0BD7C946" w14:textId="51D4D7E9" w:rsidR="00FE3948" w:rsidRPr="00A514E2" w:rsidRDefault="00CE7C54" w:rsidP="002A237B">
      <w:pPr>
        <w:rPr>
          <w:sz w:val="22"/>
          <w:szCs w:val="22"/>
        </w:rPr>
      </w:pPr>
      <w:r w:rsidRPr="00A514E2">
        <w:rPr>
          <w:sz w:val="22"/>
          <w:szCs w:val="22"/>
        </w:rPr>
        <w:t xml:space="preserve">Part time </w:t>
      </w:r>
      <w:r w:rsidR="00FE3948" w:rsidRPr="00A514E2">
        <w:rPr>
          <w:sz w:val="22"/>
          <w:szCs w:val="22"/>
        </w:rPr>
        <w:t xml:space="preserve">and medical students are able to </w:t>
      </w:r>
      <w:r w:rsidRPr="00A514E2">
        <w:rPr>
          <w:sz w:val="22"/>
          <w:szCs w:val="22"/>
        </w:rPr>
        <w:t xml:space="preserve">attend </w:t>
      </w:r>
      <w:r w:rsidR="00FE3948" w:rsidRPr="00A514E2">
        <w:rPr>
          <w:sz w:val="22"/>
          <w:szCs w:val="22"/>
        </w:rPr>
        <w:t>evening appointments during term-time.  All students can access our website self-help materials and downloadable MP</w:t>
      </w:r>
      <w:r w:rsidR="00B0286C" w:rsidRPr="00A514E2">
        <w:rPr>
          <w:sz w:val="22"/>
          <w:szCs w:val="22"/>
        </w:rPr>
        <w:t xml:space="preserve">3s across the whole of the year, in addition to </w:t>
      </w:r>
      <w:r w:rsidRPr="00A514E2">
        <w:rPr>
          <w:sz w:val="22"/>
          <w:szCs w:val="22"/>
        </w:rPr>
        <w:t>d</w:t>
      </w:r>
      <w:r w:rsidR="00B0286C" w:rsidRPr="00A514E2">
        <w:rPr>
          <w:sz w:val="22"/>
          <w:szCs w:val="22"/>
        </w:rPr>
        <w:t xml:space="preserve">igital online service Big White Wall. </w:t>
      </w:r>
      <w:r w:rsidR="00FE3948" w:rsidRPr="00A514E2">
        <w:rPr>
          <w:sz w:val="22"/>
          <w:szCs w:val="22"/>
        </w:rPr>
        <w:t>Online counselling using confidential chat</w:t>
      </w:r>
      <w:r w:rsidR="00B610FC" w:rsidRPr="00A514E2">
        <w:rPr>
          <w:sz w:val="22"/>
          <w:szCs w:val="22"/>
        </w:rPr>
        <w:t>-</w:t>
      </w:r>
      <w:r w:rsidR="00FE3948" w:rsidRPr="00A514E2">
        <w:rPr>
          <w:sz w:val="22"/>
          <w:szCs w:val="22"/>
        </w:rPr>
        <w:t>room technology is offered to students who cannot access the service in the usual way.</w:t>
      </w:r>
    </w:p>
    <w:p w14:paraId="70513DFF" w14:textId="013D7C02" w:rsidR="00FE3948" w:rsidRPr="00A514E2" w:rsidRDefault="00277186" w:rsidP="002A237B">
      <w:pPr>
        <w:rPr>
          <w:sz w:val="22"/>
          <w:szCs w:val="22"/>
        </w:rPr>
      </w:pPr>
      <w:r w:rsidRPr="00A514E2">
        <w:rPr>
          <w:sz w:val="22"/>
          <w:szCs w:val="22"/>
        </w:rPr>
        <w:t xml:space="preserve">Specialist </w:t>
      </w:r>
      <w:r w:rsidR="00E04452" w:rsidRPr="00A514E2">
        <w:rPr>
          <w:sz w:val="22"/>
          <w:szCs w:val="22"/>
        </w:rPr>
        <w:t xml:space="preserve">‘Feeling at Home in Leeds’ </w:t>
      </w:r>
      <w:r w:rsidRPr="00A514E2">
        <w:rPr>
          <w:sz w:val="22"/>
          <w:szCs w:val="22"/>
        </w:rPr>
        <w:t xml:space="preserve">groups are offered to international students </w:t>
      </w:r>
      <w:r w:rsidR="00B610FC" w:rsidRPr="00A514E2">
        <w:rPr>
          <w:sz w:val="22"/>
          <w:szCs w:val="22"/>
        </w:rPr>
        <w:t>(</w:t>
      </w:r>
      <w:r w:rsidRPr="00A514E2">
        <w:rPr>
          <w:sz w:val="22"/>
          <w:szCs w:val="22"/>
        </w:rPr>
        <w:t>undergraduates and postgraduates</w:t>
      </w:r>
      <w:r w:rsidR="00B610FC" w:rsidRPr="00A514E2">
        <w:rPr>
          <w:sz w:val="22"/>
          <w:szCs w:val="22"/>
        </w:rPr>
        <w:t>)</w:t>
      </w:r>
      <w:r w:rsidRPr="00A514E2">
        <w:rPr>
          <w:sz w:val="22"/>
          <w:szCs w:val="22"/>
        </w:rPr>
        <w:t xml:space="preserve">, dealing with the challenges of international students achieving academic and personal success.  </w:t>
      </w:r>
    </w:p>
    <w:p w14:paraId="4030D45F" w14:textId="77777777" w:rsidR="005563E0" w:rsidRPr="00A514E2" w:rsidRDefault="005563E0" w:rsidP="002A237B">
      <w:pPr>
        <w:rPr>
          <w:b/>
          <w:i/>
          <w:sz w:val="22"/>
          <w:szCs w:val="22"/>
        </w:rPr>
      </w:pPr>
      <w:r w:rsidRPr="00A514E2">
        <w:rPr>
          <w:b/>
          <w:i/>
          <w:sz w:val="22"/>
          <w:szCs w:val="22"/>
        </w:rPr>
        <w:t>Limitations identified</w:t>
      </w:r>
      <w:r w:rsidR="00B610FC" w:rsidRPr="00A514E2">
        <w:rPr>
          <w:b/>
          <w:i/>
          <w:sz w:val="22"/>
          <w:szCs w:val="22"/>
        </w:rPr>
        <w:t>:</w:t>
      </w:r>
    </w:p>
    <w:p w14:paraId="731D2ABE" w14:textId="1C45A491" w:rsidR="00CE7C54" w:rsidRPr="00A514E2" w:rsidRDefault="00CE7C54" w:rsidP="002A237B">
      <w:pPr>
        <w:rPr>
          <w:sz w:val="22"/>
          <w:szCs w:val="22"/>
        </w:rPr>
      </w:pPr>
      <w:r w:rsidRPr="00A514E2">
        <w:rPr>
          <w:sz w:val="22"/>
          <w:szCs w:val="22"/>
        </w:rPr>
        <w:t>Aw</w:t>
      </w:r>
      <w:r w:rsidR="005563E0" w:rsidRPr="00A514E2">
        <w:rPr>
          <w:sz w:val="22"/>
          <w:szCs w:val="22"/>
        </w:rPr>
        <w:t xml:space="preserve">areness and therapeutic knowledge </w:t>
      </w:r>
      <w:r w:rsidRPr="00A514E2">
        <w:rPr>
          <w:sz w:val="22"/>
          <w:szCs w:val="22"/>
        </w:rPr>
        <w:t xml:space="preserve">in relation to </w:t>
      </w:r>
      <w:r w:rsidR="005563E0" w:rsidRPr="00A514E2">
        <w:rPr>
          <w:sz w:val="22"/>
          <w:szCs w:val="22"/>
        </w:rPr>
        <w:t xml:space="preserve">working with </w:t>
      </w:r>
      <w:r w:rsidR="003D1BB4" w:rsidRPr="00A514E2">
        <w:rPr>
          <w:sz w:val="22"/>
          <w:szCs w:val="22"/>
        </w:rPr>
        <w:t xml:space="preserve">diverse </w:t>
      </w:r>
      <w:r w:rsidRPr="00A514E2">
        <w:rPr>
          <w:sz w:val="22"/>
          <w:szCs w:val="22"/>
        </w:rPr>
        <w:t xml:space="preserve">groups of students is an ongoing CPD requirement of the team. </w:t>
      </w:r>
    </w:p>
    <w:p w14:paraId="18BC389C" w14:textId="5E3B91E3" w:rsidR="005563E0" w:rsidRPr="00A514E2" w:rsidRDefault="005563E0" w:rsidP="002A237B">
      <w:pPr>
        <w:rPr>
          <w:b/>
          <w:i/>
          <w:sz w:val="22"/>
          <w:szCs w:val="22"/>
        </w:rPr>
      </w:pPr>
      <w:r w:rsidRPr="00A514E2">
        <w:rPr>
          <w:b/>
          <w:i/>
          <w:sz w:val="22"/>
          <w:szCs w:val="22"/>
        </w:rPr>
        <w:t>Actions</w:t>
      </w:r>
      <w:r w:rsidR="00B610FC" w:rsidRPr="00A514E2">
        <w:rPr>
          <w:b/>
          <w:i/>
          <w:sz w:val="22"/>
          <w:szCs w:val="22"/>
        </w:rPr>
        <w:t>:</w:t>
      </w:r>
    </w:p>
    <w:p w14:paraId="07D480FB" w14:textId="47479D6D" w:rsidR="005563E0" w:rsidRPr="00A514E2" w:rsidRDefault="00E04452" w:rsidP="008C5FC6">
      <w:pPr>
        <w:rPr>
          <w:sz w:val="22"/>
          <w:szCs w:val="22"/>
        </w:rPr>
      </w:pPr>
      <w:r w:rsidRPr="00A514E2">
        <w:rPr>
          <w:sz w:val="22"/>
          <w:szCs w:val="22"/>
        </w:rPr>
        <w:t>It is planned that one</w:t>
      </w:r>
      <w:r w:rsidR="00F17114" w:rsidRPr="00A514E2">
        <w:rPr>
          <w:sz w:val="22"/>
          <w:szCs w:val="22"/>
        </w:rPr>
        <w:t xml:space="preserve"> Team Training D</w:t>
      </w:r>
      <w:r w:rsidR="005563E0" w:rsidRPr="00A514E2">
        <w:rPr>
          <w:sz w:val="22"/>
          <w:szCs w:val="22"/>
        </w:rPr>
        <w:t xml:space="preserve">ay this year will focus on </w:t>
      </w:r>
      <w:r w:rsidRPr="00A514E2">
        <w:rPr>
          <w:sz w:val="22"/>
          <w:szCs w:val="22"/>
        </w:rPr>
        <w:t xml:space="preserve">increasing awareness of </w:t>
      </w:r>
      <w:r w:rsidR="005563E0" w:rsidRPr="00A514E2">
        <w:rPr>
          <w:sz w:val="22"/>
          <w:szCs w:val="22"/>
        </w:rPr>
        <w:t xml:space="preserve">working with </w:t>
      </w:r>
      <w:r w:rsidRPr="00A514E2">
        <w:rPr>
          <w:sz w:val="22"/>
          <w:szCs w:val="22"/>
        </w:rPr>
        <w:t>t</w:t>
      </w:r>
      <w:r w:rsidR="00B0286C" w:rsidRPr="00A514E2">
        <w:rPr>
          <w:sz w:val="22"/>
          <w:szCs w:val="22"/>
        </w:rPr>
        <w:t xml:space="preserve">ransgender students. </w:t>
      </w:r>
    </w:p>
    <w:p w14:paraId="720220C9" w14:textId="2BABC1A4" w:rsidR="004E25C2" w:rsidRPr="00A514E2" w:rsidRDefault="004E25C2" w:rsidP="004E25C2">
      <w:pPr>
        <w:rPr>
          <w:sz w:val="22"/>
          <w:szCs w:val="22"/>
        </w:rPr>
      </w:pPr>
      <w:r w:rsidRPr="00A514E2">
        <w:rPr>
          <w:b/>
          <w:i/>
          <w:sz w:val="22"/>
          <w:szCs w:val="22"/>
        </w:rPr>
        <w:t>When:</w:t>
      </w:r>
      <w:r w:rsidR="008C5FC6" w:rsidRPr="00A514E2">
        <w:rPr>
          <w:b/>
          <w:i/>
          <w:sz w:val="22"/>
          <w:szCs w:val="22"/>
        </w:rPr>
        <w:t xml:space="preserve"> </w:t>
      </w:r>
      <w:r w:rsidR="00CE7C54" w:rsidRPr="00A514E2">
        <w:rPr>
          <w:sz w:val="22"/>
          <w:szCs w:val="22"/>
        </w:rPr>
        <w:t>July</w:t>
      </w:r>
      <w:r w:rsidR="00B0286C" w:rsidRPr="00A514E2">
        <w:rPr>
          <w:sz w:val="22"/>
          <w:szCs w:val="22"/>
        </w:rPr>
        <w:t xml:space="preserve"> 2018 </w:t>
      </w:r>
    </w:p>
    <w:p w14:paraId="73E95795" w14:textId="77777777" w:rsidR="00A514E2" w:rsidRDefault="00A514E2" w:rsidP="002A237B">
      <w:pPr>
        <w:rPr>
          <w:b/>
        </w:rPr>
      </w:pPr>
    </w:p>
    <w:p w14:paraId="13FB99D4" w14:textId="3E69DAE4" w:rsidR="005563E0" w:rsidRPr="000B5F36" w:rsidRDefault="005563E0" w:rsidP="002A237B">
      <w:pPr>
        <w:rPr>
          <w:b/>
        </w:rPr>
      </w:pPr>
      <w:r w:rsidRPr="000B5F36">
        <w:rPr>
          <w:b/>
        </w:rPr>
        <w:t>Liaison</w:t>
      </w:r>
      <w:r w:rsidR="008C5FC6">
        <w:rPr>
          <w:b/>
        </w:rPr>
        <w:t xml:space="preserve"> </w:t>
      </w:r>
    </w:p>
    <w:p w14:paraId="3649101D" w14:textId="6E205159" w:rsidR="005563E0" w:rsidRPr="00A514E2" w:rsidRDefault="00B0286C" w:rsidP="002A237B">
      <w:pPr>
        <w:rPr>
          <w:sz w:val="22"/>
          <w:szCs w:val="22"/>
        </w:rPr>
      </w:pPr>
      <w:r w:rsidRPr="00A514E2">
        <w:rPr>
          <w:sz w:val="22"/>
          <w:szCs w:val="22"/>
        </w:rPr>
        <w:t xml:space="preserve">Student Counselling and Wellbeing </w:t>
      </w:r>
      <w:r w:rsidRPr="00A514E2">
        <w:rPr>
          <w:sz w:val="22"/>
          <w:szCs w:val="22"/>
        </w:rPr>
        <w:t xml:space="preserve">is now an integrated, Multi-Professional team, which has substantially improved co-ordination of support for students between counselling, wellbeing and mental health practitioners. Strong working relationships continue with the Leeds University Union Student Advice Centre team, and Leeds Student Medical Practice. This year we have worked more closely with Leeds IAPT, and are providing Stress Control groups </w:t>
      </w:r>
      <w:r w:rsidR="00CE7C54" w:rsidRPr="00A514E2">
        <w:rPr>
          <w:sz w:val="22"/>
          <w:szCs w:val="22"/>
        </w:rPr>
        <w:t xml:space="preserve">for students </w:t>
      </w:r>
      <w:r w:rsidRPr="00A514E2">
        <w:rPr>
          <w:sz w:val="22"/>
          <w:szCs w:val="22"/>
        </w:rPr>
        <w:t xml:space="preserve">on campus, in addition to current discussions about improving referral routes for students into Step Two and Three IAPT, in addition to liaison with psychiatry and Community Mental Health Teams. </w:t>
      </w:r>
    </w:p>
    <w:p w14:paraId="726DE628" w14:textId="5914D2BC" w:rsidR="005563E0" w:rsidRPr="00A514E2" w:rsidRDefault="005563E0" w:rsidP="002A237B">
      <w:pPr>
        <w:rPr>
          <w:sz w:val="22"/>
          <w:szCs w:val="22"/>
        </w:rPr>
      </w:pPr>
      <w:r w:rsidRPr="00A514E2">
        <w:rPr>
          <w:sz w:val="22"/>
          <w:szCs w:val="22"/>
        </w:rPr>
        <w:t xml:space="preserve">We </w:t>
      </w:r>
      <w:r w:rsidR="00126BE0" w:rsidRPr="00A514E2">
        <w:rPr>
          <w:sz w:val="22"/>
          <w:szCs w:val="22"/>
        </w:rPr>
        <w:t xml:space="preserve">meet regularly </w:t>
      </w:r>
      <w:r w:rsidRPr="00A514E2">
        <w:rPr>
          <w:sz w:val="22"/>
          <w:szCs w:val="22"/>
        </w:rPr>
        <w:t>with the Leeds Student Medical Practice and work closely with doctors in jointly supporting students with acute, clinical and chronic illnesses.</w:t>
      </w:r>
    </w:p>
    <w:p w14:paraId="7D23768D" w14:textId="77777777" w:rsidR="005563E0" w:rsidRPr="004E25C2" w:rsidRDefault="005563E0" w:rsidP="002A237B">
      <w:pPr>
        <w:rPr>
          <w:b/>
          <w:i/>
        </w:rPr>
      </w:pPr>
      <w:r w:rsidRPr="004E25C2">
        <w:rPr>
          <w:b/>
          <w:i/>
        </w:rPr>
        <w:t>Limitations identified</w:t>
      </w:r>
      <w:r w:rsidR="004E25C2" w:rsidRPr="004E25C2">
        <w:rPr>
          <w:b/>
          <w:i/>
        </w:rPr>
        <w:t>:</w:t>
      </w:r>
    </w:p>
    <w:p w14:paraId="5743C5C3" w14:textId="611F7A96" w:rsidR="00126BE0" w:rsidRPr="00A514E2" w:rsidRDefault="00126BE0" w:rsidP="002A237B">
      <w:pPr>
        <w:rPr>
          <w:sz w:val="22"/>
          <w:szCs w:val="22"/>
        </w:rPr>
      </w:pPr>
      <w:r w:rsidRPr="00A514E2">
        <w:rPr>
          <w:sz w:val="22"/>
          <w:szCs w:val="22"/>
        </w:rPr>
        <w:t xml:space="preserve">Referral into NHS services (IAPT and CMHT) can be complex, lengthy and frustrating for students, resulting in a lack of appropriate treatment and support. </w:t>
      </w:r>
    </w:p>
    <w:p w14:paraId="0FAEB9AA" w14:textId="0DD92507" w:rsidR="00126BE0" w:rsidRPr="00A514E2" w:rsidRDefault="003B7CB6" w:rsidP="008C5FC6">
      <w:pPr>
        <w:rPr>
          <w:sz w:val="22"/>
          <w:szCs w:val="22"/>
        </w:rPr>
      </w:pPr>
      <w:r w:rsidRPr="00A514E2">
        <w:rPr>
          <w:b/>
          <w:i/>
          <w:sz w:val="22"/>
          <w:szCs w:val="22"/>
        </w:rPr>
        <w:t>Actions</w:t>
      </w:r>
      <w:r w:rsidR="004E25C2" w:rsidRPr="00A514E2">
        <w:rPr>
          <w:b/>
          <w:i/>
          <w:sz w:val="22"/>
          <w:szCs w:val="22"/>
        </w:rPr>
        <w:t>:</w:t>
      </w:r>
      <w:r w:rsidR="00126BE0" w:rsidRPr="00A514E2">
        <w:rPr>
          <w:b/>
          <w:i/>
          <w:sz w:val="22"/>
          <w:szCs w:val="22"/>
        </w:rPr>
        <w:t xml:space="preserve"> </w:t>
      </w:r>
      <w:r w:rsidR="008C5FC6" w:rsidRPr="00A514E2">
        <w:rPr>
          <w:sz w:val="22"/>
          <w:szCs w:val="22"/>
        </w:rPr>
        <w:t>Exploration of R</w:t>
      </w:r>
      <w:r w:rsidR="00126BE0" w:rsidRPr="00A514E2">
        <w:rPr>
          <w:sz w:val="22"/>
          <w:szCs w:val="22"/>
        </w:rPr>
        <w:t>eferral pathways for students into IAPT and</w:t>
      </w:r>
      <w:r w:rsidR="008C5FC6" w:rsidRPr="00A514E2">
        <w:rPr>
          <w:sz w:val="22"/>
          <w:szCs w:val="22"/>
        </w:rPr>
        <w:t xml:space="preserve"> </w:t>
      </w:r>
      <w:r w:rsidR="00126BE0" w:rsidRPr="00A514E2">
        <w:rPr>
          <w:sz w:val="22"/>
          <w:szCs w:val="22"/>
        </w:rPr>
        <w:t>CMHT</w:t>
      </w:r>
      <w:r w:rsidR="00CE7C54" w:rsidRPr="00A514E2">
        <w:rPr>
          <w:sz w:val="22"/>
          <w:szCs w:val="22"/>
        </w:rPr>
        <w:t xml:space="preserve">. </w:t>
      </w:r>
    </w:p>
    <w:p w14:paraId="27D39A45" w14:textId="028C8206" w:rsidR="004E25C2" w:rsidRPr="00A514E2" w:rsidRDefault="003D333D" w:rsidP="002A237B">
      <w:pPr>
        <w:rPr>
          <w:sz w:val="22"/>
          <w:szCs w:val="22"/>
        </w:rPr>
      </w:pPr>
      <w:r w:rsidRPr="00A514E2">
        <w:rPr>
          <w:b/>
          <w:i/>
          <w:sz w:val="22"/>
          <w:szCs w:val="22"/>
        </w:rPr>
        <w:t>When</w:t>
      </w:r>
      <w:r w:rsidR="004E25C2" w:rsidRPr="00A514E2">
        <w:rPr>
          <w:b/>
          <w:i/>
          <w:sz w:val="22"/>
          <w:szCs w:val="22"/>
        </w:rPr>
        <w:t>:</w:t>
      </w:r>
      <w:r w:rsidRPr="00A514E2">
        <w:rPr>
          <w:b/>
          <w:i/>
          <w:sz w:val="22"/>
          <w:szCs w:val="22"/>
        </w:rPr>
        <w:t xml:space="preserve"> </w:t>
      </w:r>
      <w:r w:rsidR="00126BE0" w:rsidRPr="00A514E2">
        <w:rPr>
          <w:sz w:val="22"/>
          <w:szCs w:val="22"/>
        </w:rPr>
        <w:t xml:space="preserve">May/June 2018. </w:t>
      </w:r>
    </w:p>
    <w:p w14:paraId="793CBB58" w14:textId="77777777" w:rsidR="0037694D" w:rsidRPr="000B5F36" w:rsidRDefault="0037694D" w:rsidP="0037694D">
      <w:pPr>
        <w:rPr>
          <w:b/>
        </w:rPr>
      </w:pPr>
      <w:r w:rsidRPr="000B5F36">
        <w:rPr>
          <w:b/>
        </w:rPr>
        <w:t>Staffing</w:t>
      </w:r>
    </w:p>
    <w:p w14:paraId="29EC22C5" w14:textId="5AE03A5B" w:rsidR="0037694D" w:rsidRPr="00A514E2" w:rsidRDefault="0037694D" w:rsidP="0037694D">
      <w:pPr>
        <w:rPr>
          <w:sz w:val="22"/>
          <w:szCs w:val="22"/>
        </w:rPr>
      </w:pPr>
      <w:r w:rsidRPr="00A514E2">
        <w:rPr>
          <w:sz w:val="22"/>
          <w:szCs w:val="22"/>
        </w:rPr>
        <w:t xml:space="preserve">The SCW has full time, part time, sessional, </w:t>
      </w:r>
      <w:r w:rsidR="008C5FC6" w:rsidRPr="00A514E2">
        <w:rPr>
          <w:sz w:val="22"/>
          <w:szCs w:val="22"/>
        </w:rPr>
        <w:t>associate and trainee staff.  An adequate</w:t>
      </w:r>
      <w:r w:rsidRPr="00A514E2">
        <w:rPr>
          <w:sz w:val="22"/>
          <w:szCs w:val="22"/>
        </w:rPr>
        <w:t xml:space="preserve"> range of ethnic background, disability, education, sexual orientation and age is represented in the staff team.</w:t>
      </w:r>
      <w:r w:rsidR="008C5FC6" w:rsidRPr="00A514E2">
        <w:rPr>
          <w:sz w:val="22"/>
          <w:szCs w:val="22"/>
        </w:rPr>
        <w:t xml:space="preserve"> </w:t>
      </w:r>
    </w:p>
    <w:p w14:paraId="62FEA686" w14:textId="77777777" w:rsidR="0037694D" w:rsidRPr="00A514E2" w:rsidRDefault="0037694D" w:rsidP="0037694D">
      <w:pPr>
        <w:rPr>
          <w:b/>
          <w:i/>
          <w:sz w:val="22"/>
          <w:szCs w:val="22"/>
        </w:rPr>
      </w:pPr>
      <w:r w:rsidRPr="00A514E2">
        <w:rPr>
          <w:b/>
          <w:i/>
          <w:sz w:val="22"/>
          <w:szCs w:val="22"/>
        </w:rPr>
        <w:t>Limitations Identified:</w:t>
      </w:r>
    </w:p>
    <w:p w14:paraId="6DFDAB15" w14:textId="3CFF30CC" w:rsidR="0037694D" w:rsidRPr="00A514E2" w:rsidRDefault="008C5FC6" w:rsidP="008C5FC6">
      <w:pPr>
        <w:rPr>
          <w:sz w:val="22"/>
          <w:szCs w:val="22"/>
        </w:rPr>
      </w:pPr>
      <w:r w:rsidRPr="00A514E2">
        <w:rPr>
          <w:sz w:val="22"/>
          <w:szCs w:val="22"/>
        </w:rPr>
        <w:t xml:space="preserve">The </w:t>
      </w:r>
      <w:r w:rsidR="00CE7C54" w:rsidRPr="00A514E2">
        <w:rPr>
          <w:sz w:val="22"/>
          <w:szCs w:val="22"/>
        </w:rPr>
        <w:t>gender and ethnicity balance amongst staff</w:t>
      </w:r>
      <w:r w:rsidRPr="00A514E2">
        <w:rPr>
          <w:sz w:val="22"/>
          <w:szCs w:val="22"/>
        </w:rPr>
        <w:t xml:space="preserve"> is not representative of the student population. Men,</w:t>
      </w:r>
      <w:r w:rsidR="00CE7C54" w:rsidRPr="00A514E2">
        <w:rPr>
          <w:sz w:val="22"/>
          <w:szCs w:val="22"/>
        </w:rPr>
        <w:t xml:space="preserve"> LGBTQ and BME groups </w:t>
      </w:r>
      <w:r w:rsidRPr="00A514E2">
        <w:rPr>
          <w:sz w:val="22"/>
          <w:szCs w:val="22"/>
        </w:rPr>
        <w:t xml:space="preserve">are particularly </w:t>
      </w:r>
      <w:r w:rsidR="00CE7C54" w:rsidRPr="00A514E2">
        <w:rPr>
          <w:sz w:val="22"/>
          <w:szCs w:val="22"/>
        </w:rPr>
        <w:t xml:space="preserve">underrepresented. </w:t>
      </w:r>
      <w:r w:rsidRPr="00A514E2">
        <w:rPr>
          <w:sz w:val="22"/>
          <w:szCs w:val="22"/>
        </w:rPr>
        <w:t>The service will c</w:t>
      </w:r>
      <w:r w:rsidR="0037694D" w:rsidRPr="00A514E2">
        <w:rPr>
          <w:sz w:val="22"/>
          <w:szCs w:val="22"/>
        </w:rPr>
        <w:t>ontinue to encourage recruitment of counsellors</w:t>
      </w:r>
      <w:r w:rsidR="00CE7C54" w:rsidRPr="00A514E2">
        <w:rPr>
          <w:sz w:val="22"/>
          <w:szCs w:val="22"/>
        </w:rPr>
        <w:t xml:space="preserve"> and clerical staff</w:t>
      </w:r>
      <w:r w:rsidR="0037694D" w:rsidRPr="00A514E2">
        <w:rPr>
          <w:sz w:val="22"/>
          <w:szCs w:val="22"/>
        </w:rPr>
        <w:t xml:space="preserve"> from a range of diverse backgrounds</w:t>
      </w:r>
      <w:r w:rsidRPr="00A514E2">
        <w:rPr>
          <w:sz w:val="22"/>
          <w:szCs w:val="22"/>
        </w:rPr>
        <w:t xml:space="preserve">, including advertising vacancies through </w:t>
      </w:r>
      <w:r w:rsidR="00E777E7" w:rsidRPr="00A514E2">
        <w:rPr>
          <w:sz w:val="22"/>
          <w:szCs w:val="22"/>
        </w:rPr>
        <w:t>a wide number of</w:t>
      </w:r>
      <w:r w:rsidRPr="00A514E2">
        <w:rPr>
          <w:sz w:val="22"/>
          <w:szCs w:val="22"/>
        </w:rPr>
        <w:t xml:space="preserve"> networks. </w:t>
      </w:r>
    </w:p>
    <w:p w14:paraId="37992789" w14:textId="77777777" w:rsidR="0037694D" w:rsidRPr="00A514E2" w:rsidRDefault="0037694D" w:rsidP="0037694D">
      <w:pPr>
        <w:rPr>
          <w:b/>
          <w:i/>
          <w:sz w:val="22"/>
          <w:szCs w:val="22"/>
        </w:rPr>
      </w:pPr>
      <w:r w:rsidRPr="00A514E2">
        <w:rPr>
          <w:b/>
          <w:i/>
          <w:sz w:val="22"/>
          <w:szCs w:val="22"/>
        </w:rPr>
        <w:t>Action:</w:t>
      </w:r>
    </w:p>
    <w:p w14:paraId="098E839F" w14:textId="7583B5BA" w:rsidR="0037694D" w:rsidRPr="00A514E2" w:rsidRDefault="0037694D" w:rsidP="0037694D">
      <w:pPr>
        <w:rPr>
          <w:sz w:val="22"/>
          <w:szCs w:val="22"/>
        </w:rPr>
      </w:pPr>
      <w:r w:rsidRPr="00A514E2">
        <w:rPr>
          <w:sz w:val="22"/>
          <w:szCs w:val="22"/>
        </w:rPr>
        <w:t>Promotion of trainee/associate programme to bring through counsellors from a diverse range of backgrounds.</w:t>
      </w:r>
      <w:r w:rsidR="00E8750F" w:rsidRPr="00A514E2">
        <w:rPr>
          <w:sz w:val="22"/>
          <w:szCs w:val="22"/>
        </w:rPr>
        <w:t xml:space="preserve"> Management team to attend ‘Unconscious Bias’ in recruitment training. </w:t>
      </w:r>
    </w:p>
    <w:p w14:paraId="57F27C7A" w14:textId="24E70AFF" w:rsidR="0037694D" w:rsidRPr="00A514E2" w:rsidRDefault="0037694D" w:rsidP="0037694D">
      <w:pPr>
        <w:rPr>
          <w:sz w:val="22"/>
          <w:szCs w:val="22"/>
        </w:rPr>
      </w:pPr>
      <w:r w:rsidRPr="00A514E2">
        <w:rPr>
          <w:b/>
          <w:i/>
          <w:sz w:val="22"/>
          <w:szCs w:val="22"/>
        </w:rPr>
        <w:t>When:</w:t>
      </w:r>
      <w:r w:rsidR="00E8750F" w:rsidRPr="00A514E2">
        <w:rPr>
          <w:b/>
          <w:i/>
          <w:sz w:val="22"/>
          <w:szCs w:val="22"/>
        </w:rPr>
        <w:t xml:space="preserve"> </w:t>
      </w:r>
      <w:r w:rsidRPr="00A514E2">
        <w:rPr>
          <w:sz w:val="22"/>
          <w:szCs w:val="22"/>
        </w:rPr>
        <w:t>Ongoing.</w:t>
      </w:r>
    </w:p>
    <w:p w14:paraId="4E9DB0FA" w14:textId="77777777" w:rsidR="00E8750F" w:rsidRDefault="00E8750F" w:rsidP="0037694D"/>
    <w:p w14:paraId="5FA034F8" w14:textId="77777777" w:rsidR="00A514E2" w:rsidRDefault="00A514E2" w:rsidP="0037694D"/>
    <w:p w14:paraId="201CF6FF" w14:textId="77777777" w:rsidR="00A514E2" w:rsidRDefault="00A514E2" w:rsidP="0037694D"/>
    <w:p w14:paraId="123C5381" w14:textId="77777777" w:rsidR="00A514E2" w:rsidRDefault="00A514E2" w:rsidP="0037694D"/>
    <w:p w14:paraId="2F5C3E8D" w14:textId="77777777" w:rsidR="00A514E2" w:rsidRDefault="00A514E2" w:rsidP="0037694D"/>
    <w:p w14:paraId="00D87407" w14:textId="77777777" w:rsidR="00A514E2" w:rsidRDefault="00A514E2" w:rsidP="0037694D"/>
    <w:p w14:paraId="0AE7EAFE" w14:textId="77777777" w:rsidR="00A514E2" w:rsidRDefault="00A514E2" w:rsidP="0037694D"/>
    <w:p w14:paraId="7E2EB975" w14:textId="77777777" w:rsidR="00A514E2" w:rsidRDefault="00A514E2" w:rsidP="0037694D"/>
    <w:p w14:paraId="406F5401" w14:textId="77777777" w:rsidR="00A514E2" w:rsidRDefault="00A514E2" w:rsidP="0037694D"/>
    <w:p w14:paraId="09F67658" w14:textId="77777777" w:rsidR="00A514E2" w:rsidRDefault="00A514E2" w:rsidP="0037694D"/>
    <w:p w14:paraId="618DC922" w14:textId="77777777" w:rsidR="00A514E2" w:rsidRDefault="00A514E2" w:rsidP="0037694D"/>
    <w:p w14:paraId="1769F6BE" w14:textId="77777777" w:rsidR="00A514E2" w:rsidRDefault="00A514E2" w:rsidP="0037694D"/>
    <w:p w14:paraId="572BA53F" w14:textId="77777777" w:rsidR="00A514E2" w:rsidRDefault="00A514E2" w:rsidP="0037694D"/>
    <w:p w14:paraId="5B225F08" w14:textId="4CBDC127" w:rsidR="003D333D" w:rsidRPr="00E8750F" w:rsidRDefault="00E8750F" w:rsidP="002A237B">
      <w:pPr>
        <w:rPr>
          <w:b/>
        </w:rPr>
      </w:pPr>
      <w:r>
        <w:rPr>
          <w:b/>
        </w:rPr>
        <w:t>S</w:t>
      </w:r>
      <w:r w:rsidR="003D333D" w:rsidRPr="004E25C2">
        <w:rPr>
          <w:b/>
        </w:rPr>
        <w:t>trategy review</w:t>
      </w:r>
      <w:r>
        <w:rPr>
          <w:b/>
        </w:rPr>
        <w:t xml:space="preserve"> date: </w:t>
      </w:r>
      <w:r w:rsidR="00756D06">
        <w:t xml:space="preserve">February </w:t>
      </w:r>
      <w:r w:rsidR="00126BE0">
        <w:t xml:space="preserve">2019 </w:t>
      </w:r>
    </w:p>
    <w:p w14:paraId="5864336E" w14:textId="77777777" w:rsidR="003D333D" w:rsidRPr="00A514E2" w:rsidRDefault="003D333D" w:rsidP="002A237B">
      <w:pPr>
        <w:rPr>
          <w:b/>
          <w:sz w:val="22"/>
          <w:szCs w:val="22"/>
        </w:rPr>
      </w:pPr>
      <w:r w:rsidRPr="00A514E2">
        <w:rPr>
          <w:b/>
          <w:sz w:val="22"/>
          <w:szCs w:val="22"/>
        </w:rPr>
        <w:t>Who by</w:t>
      </w:r>
      <w:r w:rsidR="004E25C2" w:rsidRPr="00A514E2">
        <w:rPr>
          <w:b/>
          <w:sz w:val="22"/>
          <w:szCs w:val="22"/>
        </w:rPr>
        <w:t>:</w:t>
      </w:r>
    </w:p>
    <w:p w14:paraId="1ED3E63B" w14:textId="66CB905D" w:rsidR="00126BE0" w:rsidRPr="00A514E2" w:rsidRDefault="00126BE0" w:rsidP="002A237B">
      <w:pPr>
        <w:rPr>
          <w:sz w:val="22"/>
          <w:szCs w:val="22"/>
        </w:rPr>
      </w:pPr>
      <w:r w:rsidRPr="00A514E2">
        <w:rPr>
          <w:sz w:val="22"/>
          <w:szCs w:val="22"/>
        </w:rPr>
        <w:t>Jane Harris (Assistant head of Student Support: Counselling and Wellbeing)</w:t>
      </w:r>
    </w:p>
    <w:p w14:paraId="281FD560" w14:textId="1682BA09" w:rsidR="004E25C2" w:rsidRPr="00A514E2" w:rsidRDefault="00126BE0" w:rsidP="002A237B">
      <w:pPr>
        <w:rPr>
          <w:sz w:val="22"/>
          <w:szCs w:val="22"/>
        </w:rPr>
      </w:pPr>
      <w:r w:rsidRPr="00A514E2">
        <w:rPr>
          <w:sz w:val="22"/>
          <w:szCs w:val="22"/>
        </w:rPr>
        <w:t>Simon Morris (</w:t>
      </w:r>
      <w:r w:rsidRPr="00A514E2">
        <w:rPr>
          <w:sz w:val="22"/>
          <w:szCs w:val="22"/>
        </w:rPr>
        <w:t>Assistant head of Student Support:</w:t>
      </w:r>
      <w:r w:rsidRPr="00A514E2">
        <w:rPr>
          <w:sz w:val="22"/>
          <w:szCs w:val="22"/>
        </w:rPr>
        <w:t xml:space="preserve"> Disability Services)</w:t>
      </w:r>
    </w:p>
    <w:p w14:paraId="37C83414" w14:textId="3027ABC9" w:rsidR="00126BE0" w:rsidRPr="00A514E2" w:rsidRDefault="00126BE0" w:rsidP="002A237B">
      <w:pPr>
        <w:rPr>
          <w:sz w:val="22"/>
          <w:szCs w:val="22"/>
        </w:rPr>
      </w:pPr>
      <w:r w:rsidRPr="00A514E2">
        <w:rPr>
          <w:sz w:val="22"/>
          <w:szCs w:val="22"/>
        </w:rPr>
        <w:t>Chris Warrington (Head of Student Support)</w:t>
      </w:r>
    </w:p>
    <w:p w14:paraId="6565A9FC" w14:textId="77777777" w:rsidR="00E8750F" w:rsidRDefault="00E8750F" w:rsidP="002A237B">
      <w:pPr>
        <w:rPr>
          <w:b/>
        </w:rPr>
      </w:pPr>
    </w:p>
    <w:p w14:paraId="7551E428" w14:textId="7FEC1383" w:rsidR="003D333D" w:rsidRPr="00A514E2" w:rsidRDefault="00E8750F" w:rsidP="002A237B">
      <w:pPr>
        <w:rPr>
          <w:sz w:val="22"/>
          <w:szCs w:val="22"/>
        </w:rPr>
      </w:pPr>
      <w:r w:rsidRPr="00A514E2">
        <w:rPr>
          <w:b/>
          <w:sz w:val="22"/>
          <w:szCs w:val="22"/>
        </w:rPr>
        <w:t>Ongoing mo</w:t>
      </w:r>
      <w:r w:rsidR="003D333D" w:rsidRPr="00A514E2">
        <w:rPr>
          <w:b/>
          <w:sz w:val="22"/>
          <w:szCs w:val="22"/>
        </w:rPr>
        <w:t>nitoring</w:t>
      </w:r>
      <w:r w:rsidR="004E25C2" w:rsidRPr="00A514E2">
        <w:rPr>
          <w:b/>
          <w:sz w:val="22"/>
          <w:szCs w:val="22"/>
        </w:rPr>
        <w:t xml:space="preserve"> :</w:t>
      </w:r>
      <w:r w:rsidRPr="00A514E2">
        <w:rPr>
          <w:b/>
          <w:sz w:val="22"/>
          <w:szCs w:val="22"/>
        </w:rPr>
        <w:t xml:space="preserve"> </w:t>
      </w:r>
      <w:r w:rsidRPr="00A514E2">
        <w:rPr>
          <w:sz w:val="22"/>
          <w:szCs w:val="22"/>
        </w:rPr>
        <w:t xml:space="preserve">Team </w:t>
      </w:r>
      <w:r w:rsidR="003D333D" w:rsidRPr="00A514E2">
        <w:rPr>
          <w:sz w:val="22"/>
          <w:szCs w:val="22"/>
        </w:rPr>
        <w:t>Meetings</w:t>
      </w:r>
      <w:r w:rsidRPr="00A514E2">
        <w:rPr>
          <w:sz w:val="22"/>
          <w:szCs w:val="22"/>
        </w:rPr>
        <w:t xml:space="preserve">, </w:t>
      </w:r>
      <w:r w:rsidR="003D333D" w:rsidRPr="00A514E2">
        <w:rPr>
          <w:sz w:val="22"/>
          <w:szCs w:val="22"/>
        </w:rPr>
        <w:t>Review Days</w:t>
      </w:r>
    </w:p>
    <w:p w14:paraId="1A6A275C" w14:textId="162D5D6C" w:rsidR="005563E0" w:rsidRPr="00A514E2" w:rsidRDefault="003D333D" w:rsidP="002A237B">
      <w:pPr>
        <w:rPr>
          <w:sz w:val="22"/>
          <w:szCs w:val="22"/>
        </w:rPr>
      </w:pPr>
      <w:r w:rsidRPr="00A514E2">
        <w:rPr>
          <w:b/>
          <w:sz w:val="22"/>
          <w:szCs w:val="22"/>
        </w:rPr>
        <w:t>Published</w:t>
      </w:r>
      <w:r w:rsidR="004E25C2" w:rsidRPr="00A514E2">
        <w:rPr>
          <w:b/>
          <w:sz w:val="22"/>
          <w:szCs w:val="22"/>
        </w:rPr>
        <w:t>:</w:t>
      </w:r>
      <w:r w:rsidR="00E8750F" w:rsidRPr="00A514E2">
        <w:rPr>
          <w:b/>
          <w:sz w:val="22"/>
          <w:szCs w:val="22"/>
        </w:rPr>
        <w:t xml:space="preserve"> </w:t>
      </w:r>
      <w:r w:rsidR="004E25C2" w:rsidRPr="00A514E2">
        <w:rPr>
          <w:sz w:val="22"/>
          <w:szCs w:val="22"/>
        </w:rPr>
        <w:t>O</w:t>
      </w:r>
      <w:r w:rsidRPr="00A514E2">
        <w:rPr>
          <w:sz w:val="22"/>
          <w:szCs w:val="22"/>
        </w:rPr>
        <w:t>n website</w:t>
      </w:r>
      <w:r w:rsidR="005563E0" w:rsidRPr="00A514E2">
        <w:rPr>
          <w:sz w:val="22"/>
          <w:szCs w:val="22"/>
        </w:rPr>
        <w:t xml:space="preserve"> </w:t>
      </w:r>
    </w:p>
    <w:p w14:paraId="599469DC" w14:textId="77777777" w:rsidR="00A514E2" w:rsidRPr="002A237B" w:rsidRDefault="00A514E2"/>
    <w:sectPr w:rsidR="00A514E2"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E4136B"/>
    <w:multiLevelType w:val="hybridMultilevel"/>
    <w:tmpl w:val="360E0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029BC"/>
    <w:multiLevelType w:val="multilevel"/>
    <w:tmpl w:val="7C3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54788"/>
    <w:multiLevelType w:val="hybridMultilevel"/>
    <w:tmpl w:val="8AB2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D0AD4"/>
    <w:multiLevelType w:val="hybridMultilevel"/>
    <w:tmpl w:val="B606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9F"/>
    <w:rsid w:val="0002472E"/>
    <w:rsid w:val="00033393"/>
    <w:rsid w:val="00093666"/>
    <w:rsid w:val="000A395C"/>
    <w:rsid w:val="000B06F4"/>
    <w:rsid w:val="000B5F36"/>
    <w:rsid w:val="000D20D2"/>
    <w:rsid w:val="00126BE0"/>
    <w:rsid w:val="0018549F"/>
    <w:rsid w:val="001C2F45"/>
    <w:rsid w:val="001F0B8B"/>
    <w:rsid w:val="00203885"/>
    <w:rsid w:val="00273123"/>
    <w:rsid w:val="00277186"/>
    <w:rsid w:val="00293460"/>
    <w:rsid w:val="002A237B"/>
    <w:rsid w:val="00330467"/>
    <w:rsid w:val="003400F1"/>
    <w:rsid w:val="003478BD"/>
    <w:rsid w:val="0037694D"/>
    <w:rsid w:val="003B7CB6"/>
    <w:rsid w:val="003D1BB4"/>
    <w:rsid w:val="003D333D"/>
    <w:rsid w:val="004141FF"/>
    <w:rsid w:val="00416AA0"/>
    <w:rsid w:val="00480E58"/>
    <w:rsid w:val="004D7AD6"/>
    <w:rsid w:val="004E25C2"/>
    <w:rsid w:val="005563E0"/>
    <w:rsid w:val="0056264E"/>
    <w:rsid w:val="005B0D14"/>
    <w:rsid w:val="005C161B"/>
    <w:rsid w:val="006422C8"/>
    <w:rsid w:val="006F163E"/>
    <w:rsid w:val="00723B62"/>
    <w:rsid w:val="00756D06"/>
    <w:rsid w:val="007A3195"/>
    <w:rsid w:val="008115CA"/>
    <w:rsid w:val="00845D80"/>
    <w:rsid w:val="00865664"/>
    <w:rsid w:val="00873D7B"/>
    <w:rsid w:val="00880119"/>
    <w:rsid w:val="00890E90"/>
    <w:rsid w:val="008C5FC6"/>
    <w:rsid w:val="008E460A"/>
    <w:rsid w:val="00907208"/>
    <w:rsid w:val="0091059B"/>
    <w:rsid w:val="00930117"/>
    <w:rsid w:val="009338F6"/>
    <w:rsid w:val="009C026A"/>
    <w:rsid w:val="00A36CF5"/>
    <w:rsid w:val="00A514E2"/>
    <w:rsid w:val="00AD1B4C"/>
    <w:rsid w:val="00AD3173"/>
    <w:rsid w:val="00B0286C"/>
    <w:rsid w:val="00B23E4E"/>
    <w:rsid w:val="00B3679F"/>
    <w:rsid w:val="00B37263"/>
    <w:rsid w:val="00B3772F"/>
    <w:rsid w:val="00B577AD"/>
    <w:rsid w:val="00B610FC"/>
    <w:rsid w:val="00B73992"/>
    <w:rsid w:val="00B7564E"/>
    <w:rsid w:val="00BF7C01"/>
    <w:rsid w:val="00C43089"/>
    <w:rsid w:val="00C757EE"/>
    <w:rsid w:val="00CA19CD"/>
    <w:rsid w:val="00CC3571"/>
    <w:rsid w:val="00CD71DF"/>
    <w:rsid w:val="00CE7C54"/>
    <w:rsid w:val="00CF1BD7"/>
    <w:rsid w:val="00D00D33"/>
    <w:rsid w:val="00DC52EF"/>
    <w:rsid w:val="00DC5824"/>
    <w:rsid w:val="00DD19E1"/>
    <w:rsid w:val="00DD4EA4"/>
    <w:rsid w:val="00E04452"/>
    <w:rsid w:val="00E057DF"/>
    <w:rsid w:val="00E209F2"/>
    <w:rsid w:val="00E777E7"/>
    <w:rsid w:val="00E8750F"/>
    <w:rsid w:val="00EB66B1"/>
    <w:rsid w:val="00F17114"/>
    <w:rsid w:val="00F318BE"/>
    <w:rsid w:val="00F367F1"/>
    <w:rsid w:val="00F419B2"/>
    <w:rsid w:val="00FE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E0DE"/>
  <w15:docId w15:val="{F008034F-E93F-40FC-A7B9-F3BF112E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DD19E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9E1"/>
    <w:rPr>
      <w:rFonts w:ascii="Tahoma" w:hAnsi="Tahoma" w:cs="Tahoma"/>
      <w:sz w:val="16"/>
      <w:szCs w:val="16"/>
    </w:rPr>
  </w:style>
  <w:style w:type="paragraph" w:styleId="ListParagraph">
    <w:name w:val="List Paragraph"/>
    <w:basedOn w:val="Normal"/>
    <w:uiPriority w:val="34"/>
    <w:qFormat/>
    <w:rsid w:val="00B610FC"/>
    <w:pPr>
      <w:ind w:left="720"/>
      <w:contextualSpacing/>
    </w:pPr>
  </w:style>
  <w:style w:type="character" w:styleId="CommentReference">
    <w:name w:val="annotation reference"/>
    <w:basedOn w:val="DefaultParagraphFont"/>
    <w:uiPriority w:val="99"/>
    <w:semiHidden/>
    <w:unhideWhenUsed/>
    <w:rsid w:val="0018549F"/>
    <w:rPr>
      <w:sz w:val="16"/>
      <w:szCs w:val="16"/>
    </w:rPr>
  </w:style>
  <w:style w:type="paragraph" w:styleId="CommentText">
    <w:name w:val="annotation text"/>
    <w:basedOn w:val="Normal"/>
    <w:link w:val="CommentTextChar"/>
    <w:uiPriority w:val="99"/>
    <w:semiHidden/>
    <w:unhideWhenUsed/>
    <w:rsid w:val="0018549F"/>
    <w:pPr>
      <w:spacing w:line="240" w:lineRule="auto"/>
    </w:pPr>
    <w:rPr>
      <w:sz w:val="20"/>
      <w:szCs w:val="20"/>
    </w:rPr>
  </w:style>
  <w:style w:type="character" w:customStyle="1" w:styleId="CommentTextChar">
    <w:name w:val="Comment Text Char"/>
    <w:basedOn w:val="DefaultParagraphFont"/>
    <w:link w:val="CommentText"/>
    <w:uiPriority w:val="99"/>
    <w:semiHidden/>
    <w:rsid w:val="0018549F"/>
    <w:rPr>
      <w:sz w:val="20"/>
      <w:szCs w:val="20"/>
    </w:rPr>
  </w:style>
  <w:style w:type="paragraph" w:styleId="CommentSubject">
    <w:name w:val="annotation subject"/>
    <w:basedOn w:val="CommentText"/>
    <w:next w:val="CommentText"/>
    <w:link w:val="CommentSubjectChar"/>
    <w:uiPriority w:val="99"/>
    <w:semiHidden/>
    <w:unhideWhenUsed/>
    <w:rsid w:val="0018549F"/>
    <w:rPr>
      <w:b/>
      <w:bCs/>
    </w:rPr>
  </w:style>
  <w:style w:type="character" w:customStyle="1" w:styleId="CommentSubjectChar">
    <w:name w:val="Comment Subject Char"/>
    <w:basedOn w:val="CommentTextChar"/>
    <w:link w:val="CommentSubject"/>
    <w:uiPriority w:val="99"/>
    <w:semiHidden/>
    <w:rsid w:val="00185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sjhar\AppData\Local\Microsoft\Windows\Temporary%20Internet%20Files\Content.Outlook\GYQ8SMTL\Uni%20stats%20comparison%201617%20chart%20on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SCC service</a:t>
            </a:r>
            <a:r>
              <a:rPr lang="en-GB" sz="1400" baseline="0"/>
              <a:t> use compared with University population 16/17</a:t>
            </a:r>
            <a:endParaRPr lang="en-GB" sz="1400"/>
          </a:p>
        </c:rich>
      </c:tx>
      <c:layout/>
      <c:overlay val="0"/>
    </c:title>
    <c:autoTitleDeleted val="0"/>
    <c:plotArea>
      <c:layout/>
      <c:barChart>
        <c:barDir val="col"/>
        <c:grouping val="clustered"/>
        <c:varyColors val="0"/>
        <c:ser>
          <c:idx val="0"/>
          <c:order val="0"/>
          <c:tx>
            <c:strRef>
              <c:f>Sheet1!$E$8</c:f>
              <c:strCache>
                <c:ptCount val="1"/>
                <c:pt idx="0">
                  <c:v>% of University Population</c:v>
                </c:pt>
              </c:strCache>
            </c:strRef>
          </c:tx>
          <c:invertIfNegative val="0"/>
          <c:cat>
            <c:strRef>
              <c:f>Sheet1!$A$9:$A$18</c:f>
              <c:strCache>
                <c:ptCount val="10"/>
                <c:pt idx="0">
                  <c:v>Female</c:v>
                </c:pt>
                <c:pt idx="1">
                  <c:v>Male</c:v>
                </c:pt>
                <c:pt idx="2">
                  <c:v>F/T</c:v>
                </c:pt>
                <c:pt idx="3">
                  <c:v>P/T</c:v>
                </c:pt>
                <c:pt idx="4">
                  <c:v>U/G</c:v>
                </c:pt>
                <c:pt idx="5">
                  <c:v>P/G</c:v>
                </c:pt>
                <c:pt idx="6">
                  <c:v>UK</c:v>
                </c:pt>
                <c:pt idx="7">
                  <c:v>EU/Int</c:v>
                </c:pt>
                <c:pt idx="8">
                  <c:v>School leaver</c:v>
                </c:pt>
                <c:pt idx="9">
                  <c:v>Mature</c:v>
                </c:pt>
              </c:strCache>
            </c:strRef>
          </c:cat>
          <c:val>
            <c:numRef>
              <c:f>Sheet1!$E$9:$E$18</c:f>
              <c:numCache>
                <c:formatCode>0</c:formatCode>
                <c:ptCount val="10"/>
                <c:pt idx="0">
                  <c:v>60.476924471846949</c:v>
                </c:pt>
                <c:pt idx="1">
                  <c:v>39.523075528153051</c:v>
                </c:pt>
                <c:pt idx="2">
                  <c:v>92.49251972073624</c:v>
                </c:pt>
                <c:pt idx="3">
                  <c:v>7.5074802792637589</c:v>
                </c:pt>
                <c:pt idx="4">
                  <c:v>73.20397739293378</c:v>
                </c:pt>
                <c:pt idx="5">
                  <c:v>26.796022607066217</c:v>
                </c:pt>
                <c:pt idx="6">
                  <c:v>73.708707347296524</c:v>
                </c:pt>
                <c:pt idx="7">
                  <c:v>26.291292652703479</c:v>
                </c:pt>
                <c:pt idx="8">
                  <c:v>65.551425030978933</c:v>
                </c:pt>
                <c:pt idx="9">
                  <c:v>34.448574969021067</c:v>
                </c:pt>
              </c:numCache>
            </c:numRef>
          </c:val>
        </c:ser>
        <c:ser>
          <c:idx val="1"/>
          <c:order val="1"/>
          <c:tx>
            <c:strRef>
              <c:f>Sheet1!$F$8</c:f>
              <c:strCache>
                <c:ptCount val="1"/>
                <c:pt idx="0">
                  <c:v>% of SCC Counselling</c:v>
                </c:pt>
              </c:strCache>
            </c:strRef>
          </c:tx>
          <c:invertIfNegative val="0"/>
          <c:cat>
            <c:strRef>
              <c:f>Sheet1!$A$9:$A$18</c:f>
              <c:strCache>
                <c:ptCount val="10"/>
                <c:pt idx="0">
                  <c:v>Female</c:v>
                </c:pt>
                <c:pt idx="1">
                  <c:v>Male</c:v>
                </c:pt>
                <c:pt idx="2">
                  <c:v>F/T</c:v>
                </c:pt>
                <c:pt idx="3">
                  <c:v>P/T</c:v>
                </c:pt>
                <c:pt idx="4">
                  <c:v>U/G</c:v>
                </c:pt>
                <c:pt idx="5">
                  <c:v>P/G</c:v>
                </c:pt>
                <c:pt idx="6">
                  <c:v>UK</c:v>
                </c:pt>
                <c:pt idx="7">
                  <c:v>EU/Int</c:v>
                </c:pt>
                <c:pt idx="8">
                  <c:v>School leaver</c:v>
                </c:pt>
                <c:pt idx="9">
                  <c:v>Mature</c:v>
                </c:pt>
              </c:strCache>
            </c:strRef>
          </c:cat>
          <c:val>
            <c:numRef>
              <c:f>Sheet1!$F$9:$F$18</c:f>
              <c:numCache>
                <c:formatCode>0</c:formatCode>
                <c:ptCount val="10"/>
                <c:pt idx="0">
                  <c:v>70.45760430686407</c:v>
                </c:pt>
                <c:pt idx="1">
                  <c:v>28.331090174966349</c:v>
                </c:pt>
                <c:pt idx="2">
                  <c:v>97.375504710632569</c:v>
                </c:pt>
                <c:pt idx="3">
                  <c:v>2.6244952893674292</c:v>
                </c:pt>
                <c:pt idx="4">
                  <c:v>73.822341857335132</c:v>
                </c:pt>
                <c:pt idx="5">
                  <c:v>25.370121130551816</c:v>
                </c:pt>
                <c:pt idx="6">
                  <c:v>79.878869448183039</c:v>
                </c:pt>
                <c:pt idx="7">
                  <c:v>20.121130551816957</c:v>
                </c:pt>
                <c:pt idx="8">
                  <c:v>65.343203230148049</c:v>
                </c:pt>
                <c:pt idx="9">
                  <c:v>34.656796769851951</c:v>
                </c:pt>
              </c:numCache>
            </c:numRef>
          </c:val>
        </c:ser>
        <c:dLbls>
          <c:showLegendKey val="0"/>
          <c:showVal val="0"/>
          <c:showCatName val="0"/>
          <c:showSerName val="0"/>
          <c:showPercent val="0"/>
          <c:showBubbleSize val="0"/>
        </c:dLbls>
        <c:gapWidth val="150"/>
        <c:axId val="332748880"/>
        <c:axId val="332749272"/>
      </c:barChart>
      <c:catAx>
        <c:axId val="332748880"/>
        <c:scaling>
          <c:orientation val="minMax"/>
        </c:scaling>
        <c:delete val="0"/>
        <c:axPos val="b"/>
        <c:numFmt formatCode="General" sourceLinked="0"/>
        <c:majorTickMark val="out"/>
        <c:minorTickMark val="none"/>
        <c:tickLblPos val="nextTo"/>
        <c:crossAx val="332749272"/>
        <c:crosses val="autoZero"/>
        <c:auto val="1"/>
        <c:lblAlgn val="ctr"/>
        <c:lblOffset val="100"/>
        <c:noMultiLvlLbl val="0"/>
      </c:catAx>
      <c:valAx>
        <c:axId val="332749272"/>
        <c:scaling>
          <c:orientation val="minMax"/>
          <c:max val="100"/>
        </c:scaling>
        <c:delete val="0"/>
        <c:axPos val="l"/>
        <c:majorGridlines/>
        <c:numFmt formatCode="0" sourceLinked="1"/>
        <c:majorTickMark val="out"/>
        <c:minorTickMark val="none"/>
        <c:tickLblPos val="nextTo"/>
        <c:crossAx val="3327488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coucad</dc:creator>
  <cp:lastModifiedBy>Jane Harris</cp:lastModifiedBy>
  <cp:revision>10</cp:revision>
  <cp:lastPrinted>2018-04-04T10:52:00Z</cp:lastPrinted>
  <dcterms:created xsi:type="dcterms:W3CDTF">2018-04-04T09:18:00Z</dcterms:created>
  <dcterms:modified xsi:type="dcterms:W3CDTF">2018-04-04T12:16:00Z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